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357F" w14:textId="0DF2DC32" w:rsidR="000E2D8B" w:rsidRPr="0039250C" w:rsidRDefault="000E2D8B" w:rsidP="0039250C">
      <w:pPr>
        <w:rPr>
          <w:rFonts w:ascii="Times New Roman" w:hAnsi="Times New Roman"/>
          <w:b/>
          <w:bCs/>
          <w:sz w:val="26"/>
          <w:szCs w:val="26"/>
          <w:lang w:val="vi-VN"/>
        </w:rPr>
      </w:pPr>
      <w:r w:rsidRPr="0039250C">
        <w:rPr>
          <w:rFonts w:ascii="Times New Roman" w:hAnsi="Times New Roman"/>
          <w:b/>
          <w:bCs/>
          <w:sz w:val="26"/>
          <w:szCs w:val="26"/>
          <w:lang w:val="vi-VN"/>
        </w:rPr>
        <w:t>TRƯỜNG ĐẠI HỌC LUẬT TP.</w:t>
      </w:r>
      <w:r w:rsidR="0039250C">
        <w:rPr>
          <w:rFonts w:ascii="Times New Roman" w:hAnsi="Times New Roman"/>
          <w:b/>
          <w:bCs/>
          <w:sz w:val="26"/>
          <w:szCs w:val="26"/>
          <w:lang w:val="vi-VN"/>
        </w:rPr>
        <w:t xml:space="preserve"> </w:t>
      </w:r>
      <w:r w:rsidRPr="0039250C">
        <w:rPr>
          <w:rFonts w:ascii="Times New Roman" w:hAnsi="Times New Roman"/>
          <w:b/>
          <w:bCs/>
          <w:sz w:val="26"/>
          <w:szCs w:val="26"/>
          <w:lang w:val="vi-VN"/>
        </w:rPr>
        <w:t>HCM</w:t>
      </w:r>
    </w:p>
    <w:tbl>
      <w:tblPr>
        <w:tblW w:w="11408" w:type="dxa"/>
        <w:tblLook w:val="04A0" w:firstRow="1" w:lastRow="0" w:firstColumn="1" w:lastColumn="0" w:noHBand="0" w:noVBand="1"/>
      </w:tblPr>
      <w:tblGrid>
        <w:gridCol w:w="4928"/>
        <w:gridCol w:w="6480"/>
      </w:tblGrid>
      <w:tr w:rsidR="000F6240" w:rsidRPr="0039250C" w14:paraId="57702D33" w14:textId="77777777" w:rsidTr="00842690">
        <w:tc>
          <w:tcPr>
            <w:tcW w:w="4928" w:type="dxa"/>
            <w:shd w:val="clear" w:color="auto" w:fill="auto"/>
            <w:hideMark/>
          </w:tcPr>
          <w:p w14:paraId="37513418" w14:textId="70A53BC5" w:rsidR="000F6240" w:rsidRPr="0039250C" w:rsidRDefault="0039250C" w:rsidP="0039250C">
            <w:pPr>
              <w:tabs>
                <w:tab w:val="left" w:pos="426"/>
              </w:tabs>
              <w:spacing w:after="0"/>
              <w:rPr>
                <w:rFonts w:ascii="Times New Roman" w:eastAsia="Times New Roman" w:hAnsi="Times New Roman"/>
                <w:b/>
                <w:bCs/>
                <w:noProof/>
                <w:color w:val="000000"/>
                <w:sz w:val="26"/>
                <w:szCs w:val="26"/>
                <w:lang w:val="vi-VN"/>
              </w:rPr>
            </w:pPr>
            <w:r>
              <w:rPr>
                <w:rFonts w:ascii="Times New Roman" w:eastAsia="Times New Roman" w:hAnsi="Times New Roman"/>
                <w:b/>
                <w:bCs/>
                <w:noProof/>
                <w:color w:val="000000"/>
                <w:sz w:val="26"/>
                <w:szCs w:val="26"/>
                <w:lang w:val="vi-VN"/>
              </w:rPr>
              <w:t xml:space="preserve">        </w:t>
            </w:r>
            <w:r w:rsidR="000F6240" w:rsidRPr="0039250C">
              <w:rPr>
                <w:rFonts w:ascii="Times New Roman" w:eastAsia="Times New Roman" w:hAnsi="Times New Roman"/>
                <w:b/>
                <w:bCs/>
                <w:noProof/>
                <w:color w:val="000000"/>
                <w:sz w:val="26"/>
                <w:szCs w:val="26"/>
                <w:lang w:val="vi-VN"/>
              </w:rPr>
              <w:t>KHOA LUẬT QUỐC TẾ</w:t>
            </w:r>
          </w:p>
          <w:p w14:paraId="273AB594" w14:textId="54C8B1C2" w:rsidR="001C1BC0" w:rsidRPr="0039250C" w:rsidRDefault="001C1BC0" w:rsidP="0039250C">
            <w:pPr>
              <w:tabs>
                <w:tab w:val="left" w:pos="426"/>
              </w:tabs>
              <w:spacing w:after="0"/>
              <w:rPr>
                <w:rFonts w:ascii="Times New Roman" w:eastAsia="Times New Roman" w:hAnsi="Times New Roman"/>
                <w:b/>
                <w:bCs/>
                <w:noProof/>
                <w:color w:val="000000"/>
                <w:sz w:val="26"/>
                <w:szCs w:val="26"/>
                <w:u w:val="single"/>
                <w:lang w:val="vi-VN"/>
              </w:rPr>
            </w:pPr>
          </w:p>
        </w:tc>
        <w:tc>
          <w:tcPr>
            <w:tcW w:w="6480" w:type="dxa"/>
            <w:shd w:val="clear" w:color="auto" w:fill="auto"/>
          </w:tcPr>
          <w:p w14:paraId="1254B9FF" w14:textId="77777777" w:rsidR="000F6240" w:rsidRPr="0039250C" w:rsidRDefault="000F6240" w:rsidP="0039250C">
            <w:pPr>
              <w:tabs>
                <w:tab w:val="left" w:pos="426"/>
              </w:tabs>
              <w:spacing w:after="0"/>
              <w:rPr>
                <w:rFonts w:ascii="Times New Roman" w:eastAsia="Times New Roman" w:hAnsi="Times New Roman"/>
                <w:b/>
                <w:bCs/>
                <w:noProof/>
                <w:color w:val="000000"/>
                <w:sz w:val="26"/>
                <w:szCs w:val="26"/>
                <w:lang w:val="vi-VN"/>
              </w:rPr>
            </w:pPr>
          </w:p>
        </w:tc>
      </w:tr>
    </w:tbl>
    <w:p w14:paraId="0582D4E6" w14:textId="77777777" w:rsidR="000F6240" w:rsidRPr="0039250C" w:rsidRDefault="000F6240" w:rsidP="0039250C">
      <w:pPr>
        <w:tabs>
          <w:tab w:val="left" w:pos="426"/>
        </w:tabs>
        <w:spacing w:after="0"/>
        <w:jc w:val="center"/>
        <w:rPr>
          <w:rFonts w:ascii="Times New Roman" w:hAnsi="Times New Roman"/>
          <w:b/>
          <w:noProof/>
          <w:color w:val="000000"/>
          <w:sz w:val="26"/>
          <w:szCs w:val="26"/>
          <w:lang w:val="vi-VN"/>
        </w:rPr>
      </w:pPr>
    </w:p>
    <w:p w14:paraId="6F68ABF5" w14:textId="23521239" w:rsidR="00A45B8F" w:rsidRDefault="00A45B8F" w:rsidP="0039250C">
      <w:pPr>
        <w:widowControl w:val="0"/>
        <w:tabs>
          <w:tab w:val="left" w:pos="426"/>
        </w:tabs>
        <w:autoSpaceDE w:val="0"/>
        <w:autoSpaceDN w:val="0"/>
        <w:adjustRightInd w:val="0"/>
        <w:spacing w:after="0"/>
        <w:jc w:val="center"/>
        <w:rPr>
          <w:rFonts w:ascii="Times New Roman" w:hAnsi="Times New Roman"/>
          <w:b/>
          <w:noProof/>
          <w:color w:val="000000"/>
          <w:sz w:val="34"/>
          <w:szCs w:val="34"/>
          <w:lang w:val="vi-VN"/>
        </w:rPr>
      </w:pPr>
      <w:r w:rsidRPr="0039250C">
        <w:rPr>
          <w:rFonts w:ascii="Times New Roman" w:hAnsi="Times New Roman"/>
          <w:b/>
          <w:noProof/>
          <w:color w:val="000000"/>
          <w:sz w:val="34"/>
          <w:szCs w:val="34"/>
          <w:lang w:val="vi-VN"/>
        </w:rPr>
        <w:t>DANH MỤC ĐỀ TÀI</w:t>
      </w:r>
      <w:r w:rsidR="009666AC" w:rsidRPr="0039250C">
        <w:rPr>
          <w:rFonts w:ascii="Times New Roman" w:hAnsi="Times New Roman"/>
          <w:b/>
          <w:noProof/>
          <w:color w:val="000000"/>
          <w:sz w:val="34"/>
          <w:szCs w:val="34"/>
          <w:lang w:val="vi-VN"/>
        </w:rPr>
        <w:t xml:space="preserve"> KHOÁ LUẬN </w:t>
      </w:r>
      <w:r w:rsidR="0039250C">
        <w:rPr>
          <w:rFonts w:ascii="Times New Roman" w:hAnsi="Times New Roman"/>
          <w:b/>
          <w:noProof/>
          <w:color w:val="000000"/>
          <w:sz w:val="34"/>
          <w:szCs w:val="34"/>
          <w:lang w:val="vi-VN"/>
        </w:rPr>
        <w:t xml:space="preserve">TỐT NGHIỆP </w:t>
      </w:r>
      <w:r w:rsidR="009666AC" w:rsidRPr="0039250C">
        <w:rPr>
          <w:rFonts w:ascii="Times New Roman" w:hAnsi="Times New Roman"/>
          <w:b/>
          <w:noProof/>
          <w:color w:val="000000"/>
          <w:sz w:val="34"/>
          <w:szCs w:val="34"/>
          <w:lang w:val="vi-VN"/>
        </w:rPr>
        <w:t>NĂM 202</w:t>
      </w:r>
      <w:r w:rsidR="000E2D8B" w:rsidRPr="0039250C">
        <w:rPr>
          <w:rFonts w:ascii="Times New Roman" w:hAnsi="Times New Roman"/>
          <w:b/>
          <w:noProof/>
          <w:color w:val="000000"/>
          <w:sz w:val="34"/>
          <w:szCs w:val="34"/>
          <w:lang w:val="vi-VN"/>
        </w:rPr>
        <w:t>3</w:t>
      </w:r>
    </w:p>
    <w:p w14:paraId="364A5619" w14:textId="5CD5D160" w:rsidR="0039250C" w:rsidRPr="0039250C" w:rsidRDefault="0039250C" w:rsidP="0039250C">
      <w:pPr>
        <w:widowControl w:val="0"/>
        <w:tabs>
          <w:tab w:val="left" w:pos="426"/>
        </w:tabs>
        <w:autoSpaceDE w:val="0"/>
        <w:autoSpaceDN w:val="0"/>
        <w:adjustRightInd w:val="0"/>
        <w:spacing w:after="0"/>
        <w:jc w:val="center"/>
        <w:rPr>
          <w:rFonts w:ascii="Times New Roman" w:hAnsi="Times New Roman"/>
          <w:b/>
          <w:noProof/>
          <w:color w:val="000000"/>
          <w:sz w:val="34"/>
          <w:szCs w:val="34"/>
          <w:lang w:val="vi-VN"/>
        </w:rPr>
      </w:pPr>
      <w:r>
        <w:rPr>
          <w:rFonts w:ascii="Times New Roman" w:hAnsi="Times New Roman"/>
          <w:b/>
          <w:noProof/>
          <w:color w:val="000000"/>
          <w:sz w:val="34"/>
          <w:szCs w:val="34"/>
          <w:lang w:val="vi-VN"/>
        </w:rPr>
        <w:t xml:space="preserve"> </w:t>
      </w:r>
    </w:p>
    <w:p w14:paraId="6244A221" w14:textId="6CDE1DF2" w:rsidR="00294124" w:rsidRPr="003049D2" w:rsidRDefault="00294124" w:rsidP="0039250C">
      <w:pPr>
        <w:pStyle w:val="ListParagraph"/>
        <w:widowControl w:val="0"/>
        <w:numPr>
          <w:ilvl w:val="0"/>
          <w:numId w:val="6"/>
        </w:numPr>
        <w:autoSpaceDE w:val="0"/>
        <w:autoSpaceDN w:val="0"/>
        <w:adjustRightInd w:val="0"/>
        <w:spacing w:after="0"/>
        <w:ind w:left="0" w:firstLine="0"/>
        <w:jc w:val="both"/>
        <w:rPr>
          <w:rFonts w:ascii="Times New Roman" w:hAnsi="Times New Roman"/>
          <w:b/>
          <w:noProof/>
          <w:sz w:val="26"/>
          <w:szCs w:val="26"/>
          <w:u w:val="single"/>
        </w:rPr>
      </w:pPr>
      <w:r w:rsidRPr="003049D2">
        <w:rPr>
          <w:rFonts w:ascii="Times New Roman" w:hAnsi="Times New Roman"/>
          <w:b/>
          <w:noProof/>
          <w:sz w:val="26"/>
          <w:szCs w:val="26"/>
          <w:u w:val="single"/>
        </w:rPr>
        <w:t>TƯ PHÁP QUỐC TẾ</w:t>
      </w:r>
      <w:r w:rsidR="000E11DE" w:rsidRPr="003049D2">
        <w:rPr>
          <w:rFonts w:ascii="Times New Roman" w:hAnsi="Times New Roman"/>
          <w:b/>
          <w:noProof/>
          <w:sz w:val="26"/>
          <w:szCs w:val="26"/>
          <w:u w:val="single"/>
          <w:lang w:val="vi-VN"/>
        </w:rPr>
        <w:t>, VẬN TẢI HÀNG HẢI QUỐC TẾ</w:t>
      </w:r>
    </w:p>
    <w:p w14:paraId="215749BE" w14:textId="77777777" w:rsidR="00927EE4" w:rsidRPr="0039250C" w:rsidRDefault="00B911AB" w:rsidP="0039250C">
      <w:pPr>
        <w:pStyle w:val="NormalWeb"/>
        <w:numPr>
          <w:ilvl w:val="0"/>
          <w:numId w:val="14"/>
        </w:numPr>
        <w:spacing w:before="0" w:beforeAutospacing="0" w:after="0" w:afterAutospacing="0" w:line="276" w:lineRule="auto"/>
        <w:ind w:left="426"/>
        <w:jc w:val="both"/>
        <w:rPr>
          <w:color w:val="000000"/>
          <w:sz w:val="26"/>
          <w:szCs w:val="26"/>
        </w:rPr>
      </w:pPr>
      <w:r w:rsidRPr="003049D2">
        <w:rPr>
          <w:color w:val="000000"/>
          <w:sz w:val="26"/>
          <w:szCs w:val="26"/>
        </w:rPr>
        <w:t>Ng</w:t>
      </w:r>
      <w:r w:rsidRPr="0039250C">
        <w:rPr>
          <w:color w:val="000000"/>
          <w:sz w:val="26"/>
          <w:szCs w:val="26"/>
        </w:rPr>
        <w:t>uyên tắc chọn luật nơi có mối liên hệ gắn bó nhất - kinh nghiệm từ pháp luật Hoa Kỳ.</w:t>
      </w:r>
    </w:p>
    <w:p w14:paraId="2B651F22" w14:textId="77777777" w:rsidR="00927EE4" w:rsidRPr="0039250C" w:rsidRDefault="00927EE4" w:rsidP="0039250C">
      <w:pPr>
        <w:pStyle w:val="NormalWeb"/>
        <w:numPr>
          <w:ilvl w:val="0"/>
          <w:numId w:val="14"/>
        </w:numPr>
        <w:spacing w:before="0" w:beforeAutospacing="0" w:after="0" w:afterAutospacing="0" w:line="276" w:lineRule="auto"/>
        <w:ind w:left="426"/>
        <w:jc w:val="both"/>
        <w:rPr>
          <w:color w:val="000000"/>
          <w:sz w:val="26"/>
          <w:szCs w:val="26"/>
        </w:rPr>
      </w:pPr>
      <w:r w:rsidRPr="0039250C">
        <w:rPr>
          <w:color w:val="000000"/>
          <w:sz w:val="26"/>
          <w:szCs w:val="26"/>
          <w:lang w:val="vi-VN"/>
        </w:rPr>
        <w:t>X</w:t>
      </w:r>
      <w:r w:rsidR="00B911AB" w:rsidRPr="0039250C">
        <w:rPr>
          <w:color w:val="000000"/>
          <w:sz w:val="26"/>
          <w:szCs w:val="26"/>
        </w:rPr>
        <w:t>ây dựng điều khoản chọn luật trong hợp đồng thông minh (smart contract)</w:t>
      </w:r>
    </w:p>
    <w:p w14:paraId="51990A19" w14:textId="1B6C78DB" w:rsidR="00B911AB" w:rsidRPr="0039250C" w:rsidRDefault="00B911AB" w:rsidP="0039250C">
      <w:pPr>
        <w:pStyle w:val="NormalWeb"/>
        <w:numPr>
          <w:ilvl w:val="0"/>
          <w:numId w:val="14"/>
        </w:numPr>
        <w:spacing w:before="0" w:beforeAutospacing="0" w:after="0" w:afterAutospacing="0" w:line="276" w:lineRule="auto"/>
        <w:ind w:left="426"/>
        <w:jc w:val="both"/>
        <w:rPr>
          <w:color w:val="000000"/>
          <w:sz w:val="26"/>
          <w:szCs w:val="26"/>
        </w:rPr>
      </w:pPr>
      <w:r w:rsidRPr="0039250C">
        <w:rPr>
          <w:color w:val="000000"/>
          <w:sz w:val="26"/>
          <w:szCs w:val="26"/>
        </w:rPr>
        <w:t>Thẩm quyền của toà án quốc gia đối với tranh chấp hợp đồng tiêu dùng điện tử - kinh nghiệm theo pháp luật Hoa Kỳ (E-Consumer contract).</w:t>
      </w:r>
    </w:p>
    <w:p w14:paraId="671E9857" w14:textId="02C819F9"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Thẩm quyền của Toà án quốc gia đối với các giao dịch thương mại điện tử có yếu tố nước ngoài theo pháp luật Việt Nam và một số nước.</w:t>
      </w:r>
    </w:p>
    <w:p w14:paraId="1BC740FC" w14:textId="44E6F540"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Xác định pháp luật áp dụng cho các giao dịch thương mại điện tử có yếu tố nước ngoài theo pháp luật Việt Nam và một số nước.</w:t>
      </w:r>
    </w:p>
    <w:p w14:paraId="4614D54B" w14:textId="1A0308D6"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eastAsia="Times New Roman" w:hAnsi="Times New Roman"/>
          <w:sz w:val="26"/>
          <w:szCs w:val="26"/>
          <w:lang w:val="en-VN"/>
        </w:rPr>
        <w:t>Quyền miễn trừ của</w:t>
      </w:r>
      <w:r w:rsidRPr="0039250C">
        <w:rPr>
          <w:rFonts w:ascii="Times New Roman" w:eastAsia="Times New Roman" w:hAnsi="Times New Roman"/>
          <w:sz w:val="26"/>
          <w:szCs w:val="26"/>
          <w:lang w:val="vi-VN"/>
        </w:rPr>
        <w:t xml:space="preserve"> N</w:t>
      </w:r>
      <w:r w:rsidRPr="0039250C">
        <w:rPr>
          <w:rFonts w:ascii="Times New Roman" w:eastAsia="Times New Roman" w:hAnsi="Times New Roman"/>
          <w:sz w:val="26"/>
          <w:szCs w:val="26"/>
          <w:lang w:val="en-VN"/>
        </w:rPr>
        <w:t xml:space="preserve">hà nước </w:t>
      </w:r>
      <w:r w:rsidR="009666AC" w:rsidRPr="0039250C">
        <w:rPr>
          <w:rFonts w:ascii="Times New Roman" w:eastAsia="Times New Roman" w:hAnsi="Times New Roman"/>
          <w:sz w:val="26"/>
          <w:szCs w:val="26"/>
          <w:lang w:val="vi-VN"/>
        </w:rPr>
        <w:t>trong các quan hệ dân sự có yếu tố nước ngoài</w:t>
      </w:r>
      <w:r w:rsidRPr="0039250C">
        <w:rPr>
          <w:rFonts w:ascii="Times New Roman" w:eastAsia="Times New Roman" w:hAnsi="Times New Roman"/>
          <w:sz w:val="26"/>
          <w:szCs w:val="26"/>
          <w:lang w:val="en-VN"/>
        </w:rPr>
        <w:t xml:space="preserve"> theo</w:t>
      </w:r>
      <w:r w:rsidRPr="0039250C">
        <w:rPr>
          <w:rFonts w:ascii="Times New Roman" w:eastAsia="Times New Roman" w:hAnsi="Times New Roman"/>
          <w:sz w:val="26"/>
          <w:szCs w:val="26"/>
          <w:lang w:val="vi-VN"/>
        </w:rPr>
        <w:t xml:space="preserve"> Tư pháp quốc tế</w:t>
      </w:r>
      <w:r w:rsidR="009666AC" w:rsidRPr="0039250C">
        <w:rPr>
          <w:rFonts w:ascii="Times New Roman" w:eastAsia="Times New Roman" w:hAnsi="Times New Roman"/>
          <w:sz w:val="26"/>
          <w:szCs w:val="26"/>
          <w:lang w:val="vi-VN"/>
        </w:rPr>
        <w:t xml:space="preserve"> một số nước</w:t>
      </w:r>
      <w:r w:rsidR="00B911AB" w:rsidRPr="0039250C">
        <w:rPr>
          <w:rFonts w:ascii="Times New Roman" w:eastAsia="Times New Roman" w:hAnsi="Times New Roman"/>
          <w:sz w:val="26"/>
          <w:szCs w:val="26"/>
          <w:lang w:val="vi-VN"/>
        </w:rPr>
        <w:t xml:space="preserve"> và Việt Nam.</w:t>
      </w:r>
    </w:p>
    <w:p w14:paraId="59D0CA69" w14:textId="77777777"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eastAsia="Times New Roman" w:hAnsi="Times New Roman"/>
          <w:sz w:val="26"/>
          <w:szCs w:val="26"/>
          <w:lang w:val="en-VN"/>
        </w:rPr>
        <w:t>Xác định thẩm quyền của Toà án Quốc gia đối với các vụ việc dân sự có yếu tố nước ngoài trên không gian mạng</w:t>
      </w:r>
      <w:r w:rsidRPr="0039250C">
        <w:rPr>
          <w:rFonts w:ascii="Times New Roman" w:eastAsia="Times New Roman" w:hAnsi="Times New Roman"/>
          <w:sz w:val="26"/>
          <w:szCs w:val="26"/>
          <w:lang w:val="vi-VN"/>
        </w:rPr>
        <w:t xml:space="preserve"> (Cyber Space)</w:t>
      </w:r>
      <w:r w:rsidRPr="0039250C">
        <w:rPr>
          <w:rFonts w:ascii="Times New Roman" w:eastAsia="Times New Roman" w:hAnsi="Times New Roman"/>
          <w:sz w:val="26"/>
          <w:szCs w:val="26"/>
          <w:lang w:val="en-VN"/>
        </w:rPr>
        <w:t>.</w:t>
      </w:r>
    </w:p>
    <w:p w14:paraId="39F210A3" w14:textId="44733F09"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eastAsia="Times New Roman" w:hAnsi="Times New Roman"/>
          <w:sz w:val="26"/>
          <w:szCs w:val="26"/>
          <w:lang w:val="en-VN"/>
        </w:rPr>
        <w:t>Xung đột pháp luật về quyền sở hữu tài sản văn hoá</w:t>
      </w:r>
      <w:r w:rsidR="00B911AB" w:rsidRPr="0039250C">
        <w:rPr>
          <w:rFonts w:ascii="Times New Roman" w:eastAsia="Times New Roman" w:hAnsi="Times New Roman"/>
          <w:sz w:val="26"/>
          <w:szCs w:val="26"/>
          <w:lang w:val="vi-VN"/>
        </w:rPr>
        <w:t xml:space="preserve"> (Cultural Property)</w:t>
      </w:r>
      <w:r w:rsidR="00B911AB" w:rsidRPr="0039250C">
        <w:rPr>
          <w:rFonts w:ascii="Times New Roman" w:hAnsi="Times New Roman"/>
          <w:noProof/>
          <w:sz w:val="26"/>
          <w:szCs w:val="26"/>
          <w:lang w:val="vi-VN"/>
        </w:rPr>
        <w:t xml:space="preserve"> </w:t>
      </w:r>
      <w:r w:rsidR="00B911AB" w:rsidRPr="0039250C">
        <w:rPr>
          <w:rFonts w:ascii="Times New Roman" w:eastAsia="Times New Roman" w:hAnsi="Times New Roman"/>
          <w:sz w:val="26"/>
          <w:szCs w:val="26"/>
          <w:lang w:val="vi-VN"/>
        </w:rPr>
        <w:t xml:space="preserve">theo </w:t>
      </w:r>
      <w:r w:rsidRPr="0039250C">
        <w:rPr>
          <w:rFonts w:ascii="Times New Roman" w:eastAsia="Times New Roman" w:hAnsi="Times New Roman"/>
          <w:sz w:val="26"/>
          <w:szCs w:val="26"/>
          <w:lang w:val="en-VN"/>
        </w:rPr>
        <w:t>Tư pháp quốc tế Châu Âu</w:t>
      </w:r>
      <w:r w:rsidRPr="0039250C">
        <w:rPr>
          <w:rFonts w:ascii="Times New Roman" w:eastAsia="Times New Roman" w:hAnsi="Times New Roman"/>
          <w:sz w:val="26"/>
          <w:szCs w:val="26"/>
          <w:lang w:val="vi-VN"/>
        </w:rPr>
        <w:t xml:space="preserve"> </w:t>
      </w:r>
      <w:r w:rsidR="00B911AB" w:rsidRPr="0039250C">
        <w:rPr>
          <w:rFonts w:ascii="Times New Roman" w:eastAsia="Times New Roman" w:hAnsi="Times New Roman"/>
          <w:sz w:val="26"/>
          <w:szCs w:val="26"/>
          <w:lang w:val="vi-VN"/>
        </w:rPr>
        <w:t>và Việt Nam.</w:t>
      </w:r>
    </w:p>
    <w:p w14:paraId="167505AC" w14:textId="39D9C029" w:rsidR="009E4E74" w:rsidRPr="0039250C" w:rsidRDefault="00B911AB"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Nghiên cứu so sánh một số vấn đề pháp lý về hợp đồng thông minh (</w:t>
      </w:r>
      <w:r w:rsidR="009E4E74" w:rsidRPr="0039250C">
        <w:rPr>
          <w:rFonts w:ascii="Times New Roman" w:hAnsi="Times New Roman"/>
          <w:noProof/>
          <w:sz w:val="26"/>
          <w:szCs w:val="26"/>
          <w:lang w:val="vi-VN"/>
        </w:rPr>
        <w:t>Smart contract</w:t>
      </w:r>
      <w:r w:rsidRPr="0039250C">
        <w:rPr>
          <w:rFonts w:ascii="Times New Roman" w:hAnsi="Times New Roman"/>
          <w:noProof/>
          <w:sz w:val="26"/>
          <w:szCs w:val="26"/>
          <w:lang w:val="vi-VN"/>
        </w:rPr>
        <w:t>)</w:t>
      </w:r>
      <w:r w:rsidR="009E4E74" w:rsidRPr="0039250C">
        <w:rPr>
          <w:rFonts w:ascii="Times New Roman" w:hAnsi="Times New Roman"/>
          <w:noProof/>
          <w:sz w:val="26"/>
          <w:szCs w:val="26"/>
          <w:lang w:val="vi-VN"/>
        </w:rPr>
        <w:t xml:space="preserve"> theo tư pháp quốc tế một số quốc gia</w:t>
      </w:r>
      <w:r w:rsidRPr="0039250C">
        <w:rPr>
          <w:rFonts w:ascii="Times New Roman" w:hAnsi="Times New Roman"/>
          <w:noProof/>
          <w:sz w:val="26"/>
          <w:szCs w:val="26"/>
          <w:lang w:val="vi-VN"/>
        </w:rPr>
        <w:t>.</w:t>
      </w:r>
    </w:p>
    <w:p w14:paraId="226763C3" w14:textId="77777777"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Thẩm quyền của Toà án quốc gia và pháp luật áp dụng cho các giao dịch có yếu tố nước ngoài do công ty ngoại biên - offshore thực hiện theo kinh nghiệm một số nước.</w:t>
      </w:r>
    </w:p>
    <w:p w14:paraId="736B063B" w14:textId="370FA745"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Pháp luật áp dụng cho các hợp đồng có yếu tố nước ngoài do công ty ngoại biên – 0ffchore thực hiện theo kinh nghiệm một số nước.</w:t>
      </w:r>
    </w:p>
    <w:p w14:paraId="6BDAEFD4" w14:textId="1BEB9068"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lastRenderedPageBreak/>
        <w:t>Thẩm quyền của Toà án quốc gia đối với các hợp đồng có yếu tố nước ngoài do công ty đa quốc gia thực hiện theo kinh nghiệm một số nước.</w:t>
      </w:r>
    </w:p>
    <w:p w14:paraId="18C19E3B" w14:textId="65CD9C21" w:rsidR="009E4E74" w:rsidRPr="0039250C" w:rsidRDefault="009E4E7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Pháp luật áp dụng cho các hợp đồng có yếu tố nước ngoài do công ty đa quốc gia thực hiện theo kinh nghiệm một số nước.</w:t>
      </w:r>
    </w:p>
    <w:p w14:paraId="17E02E9D" w14:textId="422B78AF" w:rsidR="0079261B" w:rsidRPr="0039250C" w:rsidRDefault="0079261B"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Thoả thuận chọn Toà án trong các quan hệ dân sự có yếu tố nướ</w:t>
      </w:r>
      <w:r w:rsidR="00BE2200" w:rsidRPr="0039250C">
        <w:rPr>
          <w:rFonts w:ascii="Times New Roman" w:hAnsi="Times New Roman"/>
          <w:noProof/>
          <w:sz w:val="26"/>
          <w:szCs w:val="26"/>
          <w:lang w:val="vi-VN"/>
        </w:rPr>
        <w:t xml:space="preserve">c ngoài theo </w:t>
      </w:r>
      <w:r w:rsidR="00E65A0A" w:rsidRPr="0039250C">
        <w:rPr>
          <w:rFonts w:ascii="Times New Roman" w:hAnsi="Times New Roman"/>
          <w:noProof/>
          <w:sz w:val="26"/>
          <w:szCs w:val="26"/>
          <w:lang w:val="vi-VN"/>
        </w:rPr>
        <w:t>pháp luật</w:t>
      </w:r>
      <w:r w:rsidR="00BE2200" w:rsidRPr="0039250C">
        <w:rPr>
          <w:rFonts w:ascii="Times New Roman" w:hAnsi="Times New Roman"/>
          <w:noProof/>
          <w:sz w:val="26"/>
          <w:szCs w:val="26"/>
          <w:lang w:val="vi-VN"/>
        </w:rPr>
        <w:t xml:space="preserve"> Liên minh Châu Âu</w:t>
      </w:r>
      <w:r w:rsidR="00E65A0A" w:rsidRPr="0039250C">
        <w:rPr>
          <w:rFonts w:ascii="Times New Roman" w:hAnsi="Times New Roman"/>
          <w:noProof/>
          <w:sz w:val="26"/>
          <w:szCs w:val="26"/>
          <w:lang w:val="vi-VN"/>
        </w:rPr>
        <w:t xml:space="preserve"> </w:t>
      </w:r>
      <w:r w:rsidRPr="0039250C">
        <w:rPr>
          <w:rFonts w:ascii="Times New Roman" w:hAnsi="Times New Roman"/>
          <w:noProof/>
          <w:sz w:val="26"/>
          <w:szCs w:val="26"/>
          <w:lang w:val="vi-VN"/>
        </w:rPr>
        <w:t>- Kinh nghiệm cho pháp luật Việt Nam</w:t>
      </w:r>
    </w:p>
    <w:p w14:paraId="1C7B1864" w14:textId="77777777" w:rsidR="000F6240" w:rsidRPr="0039250C" w:rsidRDefault="000F6240"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Thẩm quyền riêng biệt của toà án quốc gia</w:t>
      </w:r>
      <w:r w:rsidR="00842690" w:rsidRPr="0039250C">
        <w:rPr>
          <w:rFonts w:ascii="Times New Roman" w:hAnsi="Times New Roman"/>
          <w:noProof/>
          <w:sz w:val="26"/>
          <w:szCs w:val="26"/>
          <w:lang w:val="vi-VN"/>
        </w:rPr>
        <w:t xml:space="preserve"> đối với vụ việc dân sự có yếu tố nước ngoài</w:t>
      </w:r>
      <w:r w:rsidRPr="0039250C">
        <w:rPr>
          <w:rFonts w:ascii="Times New Roman" w:hAnsi="Times New Roman"/>
          <w:noProof/>
          <w:sz w:val="26"/>
          <w:szCs w:val="26"/>
          <w:lang w:val="vi-VN"/>
        </w:rPr>
        <w:t xml:space="preserve"> trong Tư pháp quốc tế một số nướ</w:t>
      </w:r>
      <w:r w:rsidR="00842690" w:rsidRPr="0039250C">
        <w:rPr>
          <w:rFonts w:ascii="Times New Roman" w:hAnsi="Times New Roman"/>
          <w:noProof/>
          <w:sz w:val="26"/>
          <w:szCs w:val="26"/>
          <w:lang w:val="vi-VN"/>
        </w:rPr>
        <w:t>c - K</w:t>
      </w:r>
      <w:r w:rsidRPr="0039250C">
        <w:rPr>
          <w:rFonts w:ascii="Times New Roman" w:hAnsi="Times New Roman"/>
          <w:noProof/>
          <w:sz w:val="26"/>
          <w:szCs w:val="26"/>
          <w:lang w:val="vi-VN"/>
        </w:rPr>
        <w:t>inh nghiệm tham khảo cho Việt Nam</w:t>
      </w:r>
      <w:r w:rsidR="00842690" w:rsidRPr="0039250C">
        <w:rPr>
          <w:rFonts w:ascii="Times New Roman" w:hAnsi="Times New Roman"/>
          <w:noProof/>
          <w:sz w:val="26"/>
          <w:szCs w:val="26"/>
          <w:lang w:val="vi-VN"/>
        </w:rPr>
        <w:t>.</w:t>
      </w:r>
    </w:p>
    <w:p w14:paraId="158BCE34" w14:textId="77777777" w:rsidR="0079261B" w:rsidRPr="0039250C" w:rsidRDefault="0079261B"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Thẩm quyền của tòa án quốc gia đối với vụ việc dân sự có yếu tố nước ngoài theo pháp luật Anh và Hoa Kỳ - Kinh nghiệm hoàn thiện pháp luật Việt Nam.</w:t>
      </w:r>
    </w:p>
    <w:p w14:paraId="50F5E1FE" w14:textId="0DA422DD" w:rsidR="0079261B" w:rsidRPr="0039250C" w:rsidRDefault="0079261B"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 xml:space="preserve">Giới hạn thẩm quyền của Toà án quốc gia đối với các vụ việc dân sự có YTNN </w:t>
      </w:r>
      <w:r w:rsidR="00BE2200" w:rsidRPr="0039250C">
        <w:rPr>
          <w:rFonts w:ascii="Times New Roman" w:hAnsi="Times New Roman"/>
          <w:noProof/>
          <w:sz w:val="26"/>
          <w:szCs w:val="26"/>
          <w:lang w:val="vi-VN"/>
        </w:rPr>
        <w:t>theo pháp luật</w:t>
      </w:r>
      <w:r w:rsidRPr="0039250C">
        <w:rPr>
          <w:rFonts w:ascii="Times New Roman" w:hAnsi="Times New Roman"/>
          <w:noProof/>
          <w:sz w:val="26"/>
          <w:szCs w:val="26"/>
          <w:lang w:val="vi-VN"/>
        </w:rPr>
        <w:t xml:space="preserve"> Hoa Kỳ </w:t>
      </w:r>
      <w:r w:rsidR="00E65A0A" w:rsidRPr="0039250C">
        <w:rPr>
          <w:rFonts w:ascii="Times New Roman" w:hAnsi="Times New Roman"/>
          <w:noProof/>
          <w:sz w:val="26"/>
          <w:szCs w:val="26"/>
          <w:lang w:val="vi-VN"/>
        </w:rPr>
        <w:t>và pháp luật Việt Nam.</w:t>
      </w:r>
    </w:p>
    <w:p w14:paraId="7468F4EA" w14:textId="77777777" w:rsidR="00CF023C" w:rsidRPr="0039250C" w:rsidRDefault="00CF023C" w:rsidP="0039250C">
      <w:pPr>
        <w:pStyle w:val="ListParagraph"/>
        <w:widowControl w:val="0"/>
        <w:numPr>
          <w:ilvl w:val="0"/>
          <w:numId w:val="14"/>
        </w:numPr>
        <w:tabs>
          <w:tab w:val="left" w:pos="426"/>
        </w:tabs>
        <w:autoSpaceDE w:val="0"/>
        <w:autoSpaceDN w:val="0"/>
        <w:adjustRightInd w:val="0"/>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Thoả thuận lựa chọn luật áp dụng theo pháp luật một số nước - Kinh nghiệm tham khảo cho Việt Nam.</w:t>
      </w:r>
    </w:p>
    <w:p w14:paraId="3CD14385" w14:textId="41879BEE" w:rsidR="0079261B" w:rsidRPr="0039250C" w:rsidRDefault="00637ADC"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 xml:space="preserve">Quyền chọn luật của các bên trong các quan hệ dân sự </w:t>
      </w:r>
      <w:r w:rsidR="00015DCF" w:rsidRPr="0039250C">
        <w:rPr>
          <w:rFonts w:ascii="Times New Roman" w:hAnsi="Times New Roman"/>
          <w:noProof/>
          <w:sz w:val="26"/>
          <w:szCs w:val="26"/>
        </w:rPr>
        <w:t xml:space="preserve">ngoài </w:t>
      </w:r>
      <w:r w:rsidRPr="0039250C">
        <w:rPr>
          <w:rFonts w:ascii="Times New Roman" w:hAnsi="Times New Roman"/>
          <w:noProof/>
          <w:sz w:val="26"/>
          <w:szCs w:val="26"/>
          <w:lang w:val="vi-VN"/>
        </w:rPr>
        <w:t>hợp đồng có yếu tố nước ngoài theo pháp luật các nước – Kinh nghiệm cho pháp luật Việt Nam.</w:t>
      </w:r>
      <w:r w:rsidR="0079261B" w:rsidRPr="0039250C">
        <w:rPr>
          <w:rFonts w:ascii="Times New Roman" w:hAnsi="Times New Roman"/>
          <w:noProof/>
          <w:sz w:val="26"/>
          <w:szCs w:val="26"/>
          <w:lang w:val="vi-VN"/>
        </w:rPr>
        <w:t xml:space="preserve">                                                                                                                                                                                                                                                                                                  </w:t>
      </w:r>
    </w:p>
    <w:p w14:paraId="13832E28" w14:textId="5AF7CEA0" w:rsidR="000F6240" w:rsidRPr="0039250C" w:rsidRDefault="00CF023C"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Uỷ thác tư pháp tại Việt Nam – Những vấn đề lý luận và thực tiễn.</w:t>
      </w:r>
    </w:p>
    <w:p w14:paraId="2D5E6C5A" w14:textId="202FB12C" w:rsidR="00E65A0A" w:rsidRPr="0039250C" w:rsidRDefault="00B911AB"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 xml:space="preserve">Nghiên cứu so sánh </w:t>
      </w:r>
      <w:r w:rsidR="005D46EC" w:rsidRPr="0039250C">
        <w:rPr>
          <w:rFonts w:ascii="Times New Roman" w:hAnsi="Times New Roman"/>
          <w:noProof/>
          <w:sz w:val="26"/>
          <w:szCs w:val="26"/>
          <w:lang w:val="vi-VN"/>
        </w:rPr>
        <w:t>P</w:t>
      </w:r>
      <w:r w:rsidR="000F6240" w:rsidRPr="0039250C">
        <w:rPr>
          <w:rFonts w:ascii="Times New Roman" w:hAnsi="Times New Roman"/>
          <w:noProof/>
          <w:sz w:val="26"/>
          <w:szCs w:val="26"/>
          <w:lang w:val="vi-VN"/>
        </w:rPr>
        <w:t>háp luật Hoa Kỳ</w:t>
      </w:r>
      <w:r w:rsidRPr="0039250C">
        <w:rPr>
          <w:rFonts w:ascii="Times New Roman" w:hAnsi="Times New Roman"/>
          <w:noProof/>
          <w:sz w:val="26"/>
          <w:szCs w:val="26"/>
          <w:lang w:val="vi-VN"/>
        </w:rPr>
        <w:t xml:space="preserve"> và pháp luật Việt Nam</w:t>
      </w:r>
      <w:r w:rsidR="000F6240" w:rsidRPr="0039250C">
        <w:rPr>
          <w:rFonts w:ascii="Times New Roman" w:hAnsi="Times New Roman"/>
          <w:noProof/>
          <w:sz w:val="26"/>
          <w:szCs w:val="26"/>
          <w:lang w:val="vi-VN"/>
        </w:rPr>
        <w:t xml:space="preserve"> về công nhậ</w:t>
      </w:r>
      <w:r w:rsidR="005D46EC" w:rsidRPr="0039250C">
        <w:rPr>
          <w:rFonts w:ascii="Times New Roman" w:hAnsi="Times New Roman"/>
          <w:noProof/>
          <w:sz w:val="26"/>
          <w:szCs w:val="26"/>
          <w:lang w:val="vi-VN"/>
        </w:rPr>
        <w:t>n và cho thi hành B</w:t>
      </w:r>
      <w:r w:rsidR="000F6240" w:rsidRPr="0039250C">
        <w:rPr>
          <w:rFonts w:ascii="Times New Roman" w:hAnsi="Times New Roman"/>
          <w:noProof/>
          <w:sz w:val="26"/>
          <w:szCs w:val="26"/>
          <w:lang w:val="vi-VN"/>
        </w:rPr>
        <w:t>ản án</w:t>
      </w:r>
      <w:r w:rsidR="005D46EC" w:rsidRPr="0039250C">
        <w:rPr>
          <w:rFonts w:ascii="Times New Roman" w:hAnsi="Times New Roman"/>
          <w:noProof/>
          <w:sz w:val="26"/>
          <w:szCs w:val="26"/>
          <w:lang w:val="vi-VN"/>
        </w:rPr>
        <w:t>, quyết định</w:t>
      </w:r>
      <w:r w:rsidR="000F6240" w:rsidRPr="0039250C">
        <w:rPr>
          <w:rFonts w:ascii="Times New Roman" w:hAnsi="Times New Roman"/>
          <w:noProof/>
          <w:sz w:val="26"/>
          <w:szCs w:val="26"/>
          <w:lang w:val="vi-VN"/>
        </w:rPr>
        <w:t xml:space="preserve"> của tòa án nướ</w:t>
      </w:r>
      <w:r w:rsidR="005D46EC" w:rsidRPr="0039250C">
        <w:rPr>
          <w:rFonts w:ascii="Times New Roman" w:hAnsi="Times New Roman"/>
          <w:noProof/>
          <w:sz w:val="26"/>
          <w:szCs w:val="26"/>
          <w:lang w:val="vi-VN"/>
        </w:rPr>
        <w:t>c ngoài</w:t>
      </w:r>
      <w:r w:rsidR="000F6240" w:rsidRPr="0039250C">
        <w:rPr>
          <w:rFonts w:ascii="Times New Roman" w:hAnsi="Times New Roman"/>
          <w:noProof/>
          <w:sz w:val="26"/>
          <w:szCs w:val="26"/>
          <w:lang w:val="vi-VN"/>
        </w:rPr>
        <w:t>.</w:t>
      </w:r>
    </w:p>
    <w:p w14:paraId="60AC99F5" w14:textId="409DAAB1" w:rsidR="000E11DE" w:rsidRPr="0039250C" w:rsidRDefault="000E11DE"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 xml:space="preserve">Trách nhiệm của người vận chuyển trong hợp đồng vận chuyển hàng hoá bằng đường biển theo chứng từ vận tải </w:t>
      </w:r>
      <w:r w:rsidR="007F0854" w:rsidRPr="0039250C">
        <w:rPr>
          <w:rFonts w:ascii="Times New Roman" w:hAnsi="Times New Roman"/>
          <w:noProof/>
          <w:sz w:val="26"/>
          <w:szCs w:val="26"/>
          <w:lang w:val="vi-VN"/>
        </w:rPr>
        <w:t>theo Công ước quốc tế và pháp luật Việt Nam</w:t>
      </w:r>
    </w:p>
    <w:p w14:paraId="7BAA13AD" w14:textId="4505ED21" w:rsidR="007F0854" w:rsidRPr="0039250C" w:rsidRDefault="007F0854"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 xml:space="preserve">Hợp đồng </w:t>
      </w:r>
      <w:r w:rsidR="00FC75BE" w:rsidRPr="0039250C">
        <w:rPr>
          <w:rFonts w:ascii="Times New Roman" w:hAnsi="Times New Roman"/>
          <w:noProof/>
          <w:sz w:val="26"/>
          <w:szCs w:val="26"/>
          <w:lang w:val="vi-VN"/>
        </w:rPr>
        <w:t>thuê tàu chuyến (</w:t>
      </w:r>
      <w:r w:rsidR="00FC75BE" w:rsidRPr="0039250C">
        <w:rPr>
          <w:rFonts w:ascii="Times New Roman" w:hAnsi="Times New Roman"/>
          <w:b/>
          <w:bCs/>
          <w:i/>
          <w:iCs/>
          <w:noProof/>
          <w:sz w:val="26"/>
          <w:szCs w:val="26"/>
        </w:rPr>
        <w:t>Voyage Charter Party</w:t>
      </w:r>
      <w:r w:rsidR="00FC75BE" w:rsidRPr="0039250C">
        <w:rPr>
          <w:rFonts w:ascii="Times New Roman" w:hAnsi="Times New Roman"/>
          <w:b/>
          <w:bCs/>
          <w:i/>
          <w:iCs/>
          <w:noProof/>
          <w:sz w:val="26"/>
          <w:szCs w:val="26"/>
          <w:lang w:val="vi-VN"/>
        </w:rPr>
        <w:t>)</w:t>
      </w:r>
      <w:r w:rsidR="00DC1A84" w:rsidRPr="0039250C">
        <w:rPr>
          <w:rFonts w:ascii="Times New Roman" w:hAnsi="Times New Roman"/>
          <w:noProof/>
          <w:sz w:val="26"/>
          <w:szCs w:val="26"/>
          <w:lang w:val="vi-VN"/>
        </w:rPr>
        <w:t xml:space="preserve"> theo pháp luật một số nước và Việt Nam.</w:t>
      </w:r>
    </w:p>
    <w:p w14:paraId="0F66F6E3" w14:textId="59C27FB3" w:rsidR="006575E7" w:rsidRPr="0039250C" w:rsidRDefault="006575E7"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Hợp đồng thuê tàu định hạn (</w:t>
      </w:r>
      <w:r w:rsidRPr="0039250C">
        <w:rPr>
          <w:rFonts w:ascii="Times New Roman" w:hAnsi="Times New Roman"/>
          <w:b/>
          <w:bCs/>
          <w:noProof/>
          <w:sz w:val="26"/>
          <w:szCs w:val="26"/>
          <w:lang w:val="vi-VN"/>
        </w:rPr>
        <w:t xml:space="preserve">Time </w:t>
      </w:r>
      <w:r w:rsidRPr="0039250C">
        <w:rPr>
          <w:rFonts w:ascii="Times New Roman" w:hAnsi="Times New Roman"/>
          <w:b/>
          <w:bCs/>
          <w:i/>
          <w:iCs/>
          <w:noProof/>
          <w:sz w:val="26"/>
          <w:szCs w:val="26"/>
        </w:rPr>
        <w:t>Charter Party</w:t>
      </w:r>
      <w:r w:rsidRPr="0039250C">
        <w:rPr>
          <w:rFonts w:ascii="Times New Roman" w:hAnsi="Times New Roman"/>
          <w:b/>
          <w:bCs/>
          <w:i/>
          <w:iCs/>
          <w:noProof/>
          <w:sz w:val="26"/>
          <w:szCs w:val="26"/>
          <w:lang w:val="vi-VN"/>
        </w:rPr>
        <w:t>)</w:t>
      </w:r>
      <w:r w:rsidRPr="0039250C">
        <w:rPr>
          <w:rFonts w:ascii="Times New Roman" w:hAnsi="Times New Roman"/>
          <w:noProof/>
          <w:sz w:val="26"/>
          <w:szCs w:val="26"/>
          <w:lang w:val="vi-VN"/>
        </w:rPr>
        <w:t xml:space="preserve"> theo pháp luật một số nước và Việt Nam.</w:t>
      </w:r>
    </w:p>
    <w:p w14:paraId="2D344B80" w14:textId="3B368A63" w:rsidR="007F0854" w:rsidRPr="0039250C" w:rsidRDefault="00FC75BE"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Những vấn đề pháp lý về vận đơn (Bill of Lading) trong các hợp đồng vận chuyển hàng hoá bằng đường biển</w:t>
      </w:r>
      <w:r w:rsidR="006575E7" w:rsidRPr="0039250C">
        <w:rPr>
          <w:rFonts w:ascii="Times New Roman" w:hAnsi="Times New Roman"/>
          <w:noProof/>
          <w:sz w:val="26"/>
          <w:szCs w:val="26"/>
          <w:lang w:val="vi-VN"/>
        </w:rPr>
        <w:t>.</w:t>
      </w:r>
    </w:p>
    <w:p w14:paraId="3667BE8D" w14:textId="6BBF1838" w:rsidR="006575E7" w:rsidRDefault="006575E7" w:rsidP="0039250C">
      <w:pPr>
        <w:pStyle w:val="ListParagraph"/>
        <w:numPr>
          <w:ilvl w:val="0"/>
          <w:numId w:val="14"/>
        </w:numPr>
        <w:tabs>
          <w:tab w:val="left" w:pos="426"/>
        </w:tabs>
        <w:spacing w:after="0"/>
        <w:ind w:left="426"/>
        <w:jc w:val="both"/>
        <w:rPr>
          <w:rFonts w:ascii="Times New Roman" w:hAnsi="Times New Roman"/>
          <w:noProof/>
          <w:sz w:val="26"/>
          <w:szCs w:val="26"/>
          <w:lang w:val="vi-VN"/>
        </w:rPr>
      </w:pPr>
      <w:r w:rsidRPr="0039250C">
        <w:rPr>
          <w:rFonts w:ascii="Times New Roman" w:hAnsi="Times New Roman"/>
          <w:noProof/>
          <w:sz w:val="26"/>
          <w:szCs w:val="26"/>
          <w:lang w:val="vi-VN"/>
        </w:rPr>
        <w:t xml:space="preserve">Giải quyết tranh chấp trong các hợp đồng vận chuyển hàng hoá bằng đường biển tại một số quốc gia. </w:t>
      </w:r>
    </w:p>
    <w:p w14:paraId="1D111308" w14:textId="77777777" w:rsidR="003049D2" w:rsidRPr="0039250C" w:rsidRDefault="003049D2" w:rsidP="003049D2">
      <w:pPr>
        <w:pStyle w:val="ListParagraph"/>
        <w:tabs>
          <w:tab w:val="left" w:pos="426"/>
        </w:tabs>
        <w:spacing w:after="0"/>
        <w:ind w:left="426"/>
        <w:jc w:val="both"/>
        <w:rPr>
          <w:rFonts w:ascii="Times New Roman" w:hAnsi="Times New Roman"/>
          <w:noProof/>
          <w:sz w:val="26"/>
          <w:szCs w:val="26"/>
          <w:lang w:val="vi-VN"/>
        </w:rPr>
      </w:pPr>
    </w:p>
    <w:p w14:paraId="1C2D166A" w14:textId="22504E00" w:rsidR="00294124" w:rsidRPr="003049D2" w:rsidRDefault="00E71804" w:rsidP="0039250C">
      <w:pPr>
        <w:pStyle w:val="ListParagraph"/>
        <w:numPr>
          <w:ilvl w:val="0"/>
          <w:numId w:val="6"/>
        </w:numPr>
        <w:tabs>
          <w:tab w:val="left" w:pos="426"/>
        </w:tabs>
        <w:spacing w:after="0"/>
        <w:ind w:left="0" w:firstLine="0"/>
        <w:jc w:val="both"/>
        <w:rPr>
          <w:rFonts w:ascii="Times New Roman" w:eastAsia="Times New Roman" w:hAnsi="Times New Roman"/>
          <w:b/>
          <w:noProof/>
          <w:sz w:val="26"/>
          <w:szCs w:val="26"/>
          <w:u w:val="single"/>
        </w:rPr>
      </w:pPr>
      <w:r w:rsidRPr="003049D2">
        <w:rPr>
          <w:rFonts w:ascii="Times New Roman" w:eastAsia="Times New Roman" w:hAnsi="Times New Roman"/>
          <w:b/>
          <w:noProof/>
          <w:sz w:val="26"/>
          <w:szCs w:val="26"/>
          <w:u w:val="single"/>
        </w:rPr>
        <w:t>LUẬT QUỐC TẾ VỀ SỞ HỮU TRÍ TUỆ</w:t>
      </w:r>
    </w:p>
    <w:p w14:paraId="0BBDCA15" w14:textId="77777777" w:rsidR="00561283" w:rsidRPr="0039250C" w:rsidRDefault="00561283"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eastAsia="Times New Roman" w:hAnsi="Times New Roman"/>
          <w:sz w:val="26"/>
          <w:szCs w:val="26"/>
          <w:lang w:val="en-VN"/>
        </w:rPr>
        <w:t>Từ bỏ quyền sở hữu trí tuệ đối với Vaccine Covid 19 - thực tiễn thế giới và kinh nghiệm cho Việt Nam</w:t>
      </w:r>
    </w:p>
    <w:p w14:paraId="0AFE509D" w14:textId="77777777" w:rsidR="00561283" w:rsidRPr="0039250C" w:rsidRDefault="00561283"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eastAsia="Times New Roman" w:hAnsi="Times New Roman"/>
          <w:sz w:val="26"/>
          <w:szCs w:val="26"/>
          <w:lang w:val="en-VN"/>
        </w:rPr>
        <w:lastRenderedPageBreak/>
        <w:t>Đình chỉ các quyền sở hữu trí tuệ đối với vaccine covid 19</w:t>
      </w:r>
    </w:p>
    <w:p w14:paraId="5967475D" w14:textId="77777777" w:rsidR="00561283" w:rsidRPr="0039250C" w:rsidRDefault="00561283"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eastAsia="Times New Roman" w:hAnsi="Times New Roman"/>
          <w:sz w:val="26"/>
          <w:szCs w:val="26"/>
          <w:lang w:val="en-VN"/>
        </w:rPr>
        <w:t>Quyền SHTT trong đại dịch Covid 19.</w:t>
      </w:r>
    </w:p>
    <w:p w14:paraId="6A38450C" w14:textId="6A299AB1" w:rsidR="00561283" w:rsidRPr="0039250C" w:rsidRDefault="00561283"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eastAsia="Times New Roman" w:hAnsi="Times New Roman"/>
          <w:sz w:val="26"/>
          <w:szCs w:val="26"/>
          <w:lang w:val="en-VN"/>
        </w:rPr>
        <w:t>Tự do hoá tri thức và vấn đề bản quyền trong hoạt động thư viện</w:t>
      </w:r>
    </w:p>
    <w:p w14:paraId="64FD73BC" w14:textId="3ED41BB8" w:rsidR="00294124"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Pháp luật sở hữu trí tuệ trong lĩnh vực dược phẩm và vấn đề nhân quyền</w:t>
      </w:r>
      <w:r w:rsidR="00E71804" w:rsidRPr="0039250C">
        <w:rPr>
          <w:rFonts w:ascii="Times New Roman" w:hAnsi="Times New Roman"/>
          <w:noProof/>
          <w:sz w:val="26"/>
          <w:szCs w:val="26"/>
          <w:lang w:val="vi-VN"/>
        </w:rPr>
        <w:t>.</w:t>
      </w:r>
    </w:p>
    <w:p w14:paraId="342A9C92" w14:textId="7E97F418" w:rsidR="00294124"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Tính tương thích của pháp luật sở hữu trí tuệ Việt Nam trong các hiệp định thương mại xuyên biên giới thế hệ mới</w:t>
      </w:r>
      <w:r w:rsidR="00E71804" w:rsidRPr="0039250C">
        <w:rPr>
          <w:rFonts w:ascii="Times New Roman" w:hAnsi="Times New Roman"/>
          <w:noProof/>
          <w:sz w:val="26"/>
          <w:szCs w:val="26"/>
          <w:lang w:val="vi-VN"/>
        </w:rPr>
        <w:t>.</w:t>
      </w:r>
    </w:p>
    <w:p w14:paraId="646F6746" w14:textId="29C4D123" w:rsidR="00294124"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Ngoại lệ quyền tác giả trong pháp luật các nước và kinh nghiệm cho Việt Nam</w:t>
      </w:r>
      <w:r w:rsidR="00E71804" w:rsidRPr="0039250C">
        <w:rPr>
          <w:rFonts w:ascii="Times New Roman" w:hAnsi="Times New Roman"/>
          <w:noProof/>
          <w:sz w:val="26"/>
          <w:szCs w:val="26"/>
          <w:lang w:val="vi-VN"/>
        </w:rPr>
        <w:t>.</w:t>
      </w:r>
    </w:p>
    <w:p w14:paraId="138112C5" w14:textId="5C0793FA" w:rsidR="00294124"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Hiệp định WIPO về quyền tác giả và khả năng gia nhập của Việt Nam</w:t>
      </w:r>
      <w:r w:rsidR="00E71804" w:rsidRPr="0039250C">
        <w:rPr>
          <w:rFonts w:ascii="Times New Roman" w:hAnsi="Times New Roman"/>
          <w:noProof/>
          <w:sz w:val="26"/>
          <w:szCs w:val="26"/>
          <w:lang w:val="vi-VN"/>
        </w:rPr>
        <w:t>.</w:t>
      </w:r>
    </w:p>
    <w:p w14:paraId="31BC99FB" w14:textId="40F6EDA4" w:rsidR="00294124"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Bảo hộ nhãn hiệu tập thể theo pháp luật Hoa Kỳ và kinh nghiệm cho Việt Nam</w:t>
      </w:r>
      <w:r w:rsidR="00E71804" w:rsidRPr="0039250C">
        <w:rPr>
          <w:rFonts w:ascii="Times New Roman" w:hAnsi="Times New Roman"/>
          <w:noProof/>
          <w:sz w:val="26"/>
          <w:szCs w:val="26"/>
          <w:lang w:val="vi-VN"/>
        </w:rPr>
        <w:t>.</w:t>
      </w:r>
    </w:p>
    <w:p w14:paraId="2BA342E1" w14:textId="0FCCDAEA" w:rsidR="00294124"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Bảo hộ nhãn hiệu phi truyền thống trong pháp luật các nước và bài học kinh nghiệm cho Việt Nam</w:t>
      </w:r>
      <w:r w:rsidR="00E71804" w:rsidRPr="0039250C">
        <w:rPr>
          <w:rFonts w:ascii="Times New Roman" w:hAnsi="Times New Roman"/>
          <w:noProof/>
          <w:sz w:val="26"/>
          <w:szCs w:val="26"/>
          <w:lang w:val="vi-VN"/>
        </w:rPr>
        <w:t>.</w:t>
      </w:r>
    </w:p>
    <w:p w14:paraId="051C4B58" w14:textId="070617D4" w:rsidR="00015DCF"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Tranh chấp nhãn hiệu Jet và Hero và vấn đề bảo hộ nhãn hiệu nước ngoài tại Việt Nam</w:t>
      </w:r>
      <w:r w:rsidR="00E71804" w:rsidRPr="0039250C">
        <w:rPr>
          <w:rFonts w:ascii="Times New Roman" w:hAnsi="Times New Roman"/>
          <w:noProof/>
          <w:sz w:val="26"/>
          <w:szCs w:val="26"/>
          <w:lang w:val="vi-VN"/>
        </w:rPr>
        <w:t>.</w:t>
      </w:r>
    </w:p>
    <w:p w14:paraId="3443F7AD" w14:textId="409AA058" w:rsidR="00015DCF"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Bảo hộ sáng chế đã được bảo hộ với chức năng sử dụng mới theo pháp luật một số nước – Bài học kinh nghiệm cho Việt Nam</w:t>
      </w:r>
      <w:r w:rsidR="00E71804" w:rsidRPr="0039250C">
        <w:rPr>
          <w:rFonts w:ascii="Times New Roman" w:hAnsi="Times New Roman"/>
          <w:noProof/>
          <w:sz w:val="26"/>
          <w:szCs w:val="26"/>
          <w:lang w:val="vi-VN"/>
        </w:rPr>
        <w:t>.</w:t>
      </w:r>
    </w:p>
    <w:p w14:paraId="38EA764A" w14:textId="7DCD1B3B" w:rsidR="00015DCF"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Hiệp ước pháp luật về nhãn hiệu Singapore 2006 và khả năng gia nhập của Việt Nam</w:t>
      </w:r>
      <w:r w:rsidR="00E71804" w:rsidRPr="0039250C">
        <w:rPr>
          <w:rFonts w:ascii="Times New Roman" w:hAnsi="Times New Roman"/>
          <w:noProof/>
          <w:sz w:val="26"/>
          <w:szCs w:val="26"/>
          <w:lang w:val="vi-VN"/>
        </w:rPr>
        <w:t>.</w:t>
      </w:r>
    </w:p>
    <w:p w14:paraId="142FE5CF" w14:textId="77777777" w:rsidR="003D671C" w:rsidRPr="0039250C" w:rsidRDefault="00015DCF"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Nghiên cứu so sánh pháp luật EU và Việt Nam về tính phân biệt của nhãn hiệu hàng hóa.</w:t>
      </w:r>
      <w:r w:rsidR="00E65A0A" w:rsidRPr="0039250C">
        <w:rPr>
          <w:rFonts w:ascii="Times New Roman" w:eastAsia="Times New Roman" w:hAnsi="Times New Roman"/>
          <w:sz w:val="26"/>
          <w:szCs w:val="26"/>
          <w:lang w:val="en-VN"/>
        </w:rPr>
        <w:t> </w:t>
      </w:r>
    </w:p>
    <w:p w14:paraId="3A285765" w14:textId="77777777" w:rsidR="003D671C" w:rsidRPr="0039250C" w:rsidRDefault="004B14CD"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proofErr w:type="spellStart"/>
      <w:r w:rsidRPr="0039250C">
        <w:rPr>
          <w:rFonts w:ascii="Times New Roman" w:hAnsi="Times New Roman"/>
          <w:color w:val="000000"/>
          <w:sz w:val="26"/>
          <w:szCs w:val="26"/>
        </w:rPr>
        <w:t>Bảo</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hộ</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nhãn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hiệu</w:t>
      </w:r>
      <w:proofErr w:type="spellEnd"/>
      <w:r w:rsidRPr="0039250C">
        <w:rPr>
          <w:rFonts w:ascii="Times New Roman" w:hAnsi="Times New Roman"/>
          <w:color w:val="000000"/>
          <w:sz w:val="26"/>
          <w:szCs w:val="26"/>
        </w:rPr>
        <w:t xml:space="preserve"> âm thanh theo pháp luật các </w:t>
      </w:r>
      <w:proofErr w:type="spellStart"/>
      <w:r w:rsidRPr="0039250C">
        <w:rPr>
          <w:rFonts w:ascii="Times New Roman" w:hAnsi="Times New Roman"/>
          <w:color w:val="000000"/>
          <w:sz w:val="26"/>
          <w:szCs w:val="26"/>
        </w:rPr>
        <w:t>quốc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gia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tiên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tiến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kinh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nghiệm</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cho</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Việt</w:t>
      </w:r>
      <w:proofErr w:type="spellEnd"/>
      <w:r w:rsidRPr="0039250C">
        <w:rPr>
          <w:rFonts w:ascii="Times New Roman" w:hAnsi="Times New Roman"/>
          <w:color w:val="000000"/>
          <w:sz w:val="26"/>
          <w:szCs w:val="26"/>
        </w:rPr>
        <w:t xml:space="preserve"> Nam.</w:t>
      </w:r>
    </w:p>
    <w:p w14:paraId="6143BAA9" w14:textId="77777777" w:rsidR="003D671C" w:rsidRPr="0039250C" w:rsidRDefault="004B14CD"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proofErr w:type="spellStart"/>
      <w:r w:rsidRPr="0039250C">
        <w:rPr>
          <w:rFonts w:ascii="Times New Roman" w:hAnsi="Times New Roman"/>
          <w:color w:val="000000"/>
          <w:sz w:val="26"/>
          <w:szCs w:val="26"/>
        </w:rPr>
        <w:t>Ngoại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lệ</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quyền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tác</w:t>
      </w:r>
      <w:proofErr w:type="spellEnd"/>
      <w:r w:rsidRPr="0039250C">
        <w:rPr>
          <w:rFonts w:ascii="Times New Roman" w:hAnsi="Times New Roman"/>
          <w:color w:val="000000"/>
          <w:sz w:val="26"/>
          <w:szCs w:val="26"/>
        </w:rPr>
        <w:t xml:space="preserve"> giả đối với người khuyết tật </w:t>
      </w:r>
      <w:proofErr w:type="spellStart"/>
      <w:r w:rsidRPr="0039250C">
        <w:rPr>
          <w:rFonts w:ascii="Times New Roman" w:hAnsi="Times New Roman"/>
          <w:color w:val="000000"/>
          <w:sz w:val="26"/>
          <w:szCs w:val="26"/>
        </w:rPr>
        <w:t>nhìn</w:t>
      </w:r>
      <w:proofErr w:type="spellEnd"/>
      <w:r w:rsidRPr="0039250C">
        <w:rPr>
          <w:rFonts w:ascii="Times New Roman" w:hAnsi="Times New Roman"/>
          <w:color w:val="000000"/>
          <w:sz w:val="26"/>
          <w:szCs w:val="26"/>
        </w:rPr>
        <w:t xml:space="preserve"> - </w:t>
      </w:r>
      <w:proofErr w:type="spellStart"/>
      <w:r w:rsidRPr="0039250C">
        <w:rPr>
          <w:rFonts w:ascii="Times New Roman" w:hAnsi="Times New Roman"/>
          <w:color w:val="000000"/>
          <w:sz w:val="26"/>
          <w:szCs w:val="26"/>
        </w:rPr>
        <w:t>Kinh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nghiệm</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các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quốc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gia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trên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thế</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giới</w:t>
      </w:r>
      <w:proofErr w:type="spellEnd"/>
      <w:r w:rsidRPr="0039250C">
        <w:rPr>
          <w:rFonts w:ascii="Times New Roman" w:hAnsi="Times New Roman"/>
          <w:color w:val="000000"/>
          <w:sz w:val="26"/>
          <w:szCs w:val="26"/>
        </w:rPr>
        <w:t>.</w:t>
      </w:r>
    </w:p>
    <w:p w14:paraId="3AC21CE4" w14:textId="72157110" w:rsidR="004B14CD" w:rsidRPr="003049D2" w:rsidRDefault="004B14CD" w:rsidP="0039250C">
      <w:pPr>
        <w:pStyle w:val="ListParagraph"/>
        <w:numPr>
          <w:ilvl w:val="0"/>
          <w:numId w:val="8"/>
        </w:numPr>
        <w:tabs>
          <w:tab w:val="left" w:pos="426"/>
        </w:tabs>
        <w:spacing w:after="0"/>
        <w:ind w:left="0" w:firstLine="0"/>
        <w:jc w:val="both"/>
        <w:rPr>
          <w:rFonts w:ascii="Times New Roman" w:hAnsi="Times New Roman"/>
          <w:noProof/>
          <w:sz w:val="26"/>
          <w:szCs w:val="26"/>
          <w:lang w:val="vi-VN"/>
        </w:rPr>
      </w:pPr>
      <w:proofErr w:type="spellStart"/>
      <w:r w:rsidRPr="0039250C">
        <w:rPr>
          <w:rFonts w:ascii="Times New Roman" w:hAnsi="Times New Roman"/>
          <w:color w:val="000000"/>
          <w:sz w:val="26"/>
          <w:szCs w:val="26"/>
        </w:rPr>
        <w:t>Tư</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cách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tác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giả</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đối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với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sáng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chế</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của</w:t>
      </w:r>
      <w:proofErr w:type="spellEnd"/>
      <w:r w:rsidRPr="0039250C">
        <w:rPr>
          <w:rFonts w:ascii="Times New Roman" w:hAnsi="Times New Roman"/>
          <w:color w:val="000000"/>
          <w:sz w:val="26"/>
          <w:szCs w:val="26"/>
        </w:rPr>
        <w:t xml:space="preserve"> AI (</w:t>
      </w:r>
      <w:proofErr w:type="spellStart"/>
      <w:r w:rsidRPr="0039250C">
        <w:rPr>
          <w:rFonts w:ascii="Times New Roman" w:hAnsi="Times New Roman"/>
          <w:color w:val="000000"/>
          <w:sz w:val="26"/>
          <w:szCs w:val="26"/>
        </w:rPr>
        <w:t>trí</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tuệ</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nhân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tạo</w:t>
      </w:r>
      <w:proofErr w:type="spellEnd"/>
      <w:r w:rsidRPr="0039250C">
        <w:rPr>
          <w:rFonts w:ascii="Times New Roman" w:hAnsi="Times New Roman"/>
          <w:color w:val="000000"/>
          <w:sz w:val="26"/>
          <w:szCs w:val="26"/>
        </w:rPr>
        <w:t>)</w:t>
      </w:r>
      <w:r w:rsidRPr="0039250C">
        <w:rPr>
          <w:rFonts w:ascii="Times New Roman" w:hAnsi="Times New Roman"/>
          <w:color w:val="000000"/>
          <w:sz w:val="26"/>
          <w:szCs w:val="26"/>
          <w:lang w:val="vi-VN"/>
        </w:rPr>
        <w:t>.</w:t>
      </w:r>
    </w:p>
    <w:p w14:paraId="3B9F5CFD" w14:textId="77777777" w:rsidR="003049D2" w:rsidRPr="0039250C" w:rsidRDefault="003049D2" w:rsidP="003049D2">
      <w:pPr>
        <w:pStyle w:val="ListParagraph"/>
        <w:tabs>
          <w:tab w:val="left" w:pos="426"/>
        </w:tabs>
        <w:spacing w:after="0"/>
        <w:ind w:left="0"/>
        <w:jc w:val="both"/>
        <w:rPr>
          <w:rFonts w:ascii="Times New Roman" w:hAnsi="Times New Roman"/>
          <w:noProof/>
          <w:sz w:val="26"/>
          <w:szCs w:val="26"/>
          <w:lang w:val="vi-VN"/>
        </w:rPr>
      </w:pPr>
    </w:p>
    <w:p w14:paraId="33FC7339" w14:textId="77777777" w:rsidR="00B911AB" w:rsidRPr="003049D2" w:rsidRDefault="00294124" w:rsidP="0039250C">
      <w:pPr>
        <w:pStyle w:val="ListParagraph"/>
        <w:numPr>
          <w:ilvl w:val="0"/>
          <w:numId w:val="6"/>
        </w:numPr>
        <w:tabs>
          <w:tab w:val="left" w:pos="426"/>
        </w:tabs>
        <w:spacing w:after="0"/>
        <w:ind w:left="0" w:firstLine="0"/>
        <w:jc w:val="both"/>
        <w:rPr>
          <w:rFonts w:ascii="Times New Roman" w:eastAsia="Times New Roman" w:hAnsi="Times New Roman"/>
          <w:b/>
          <w:noProof/>
          <w:sz w:val="26"/>
          <w:szCs w:val="26"/>
          <w:u w:val="single"/>
        </w:rPr>
      </w:pPr>
      <w:r w:rsidRPr="003049D2">
        <w:rPr>
          <w:rFonts w:ascii="Times New Roman" w:eastAsia="Times New Roman" w:hAnsi="Times New Roman"/>
          <w:b/>
          <w:noProof/>
          <w:sz w:val="26"/>
          <w:szCs w:val="26"/>
          <w:u w:val="single"/>
        </w:rPr>
        <w:t>LUẬT SO SÁNH</w:t>
      </w:r>
    </w:p>
    <w:p w14:paraId="3D893A90" w14:textId="1AD3CD97" w:rsidR="00B911AB" w:rsidRPr="0039250C" w:rsidRDefault="00B911AB" w:rsidP="0039250C">
      <w:pPr>
        <w:pStyle w:val="ListParagraph"/>
        <w:numPr>
          <w:ilvl w:val="0"/>
          <w:numId w:val="10"/>
        </w:numPr>
        <w:tabs>
          <w:tab w:val="left" w:pos="426"/>
        </w:tabs>
        <w:spacing w:after="0"/>
        <w:ind w:left="0" w:firstLine="0"/>
        <w:jc w:val="both"/>
        <w:rPr>
          <w:rFonts w:ascii="Times New Roman" w:eastAsia="Times New Roman" w:hAnsi="Times New Roman"/>
          <w:b/>
          <w:noProof/>
          <w:sz w:val="26"/>
          <w:szCs w:val="26"/>
        </w:rPr>
      </w:pPr>
      <w:r w:rsidRPr="0039250C">
        <w:rPr>
          <w:rFonts w:ascii="Times New Roman" w:hAnsi="Times New Roman"/>
          <w:sz w:val="26"/>
          <w:szCs w:val="26"/>
          <w:lang w:val="vi-VN"/>
        </w:rPr>
        <w:t>Tìm hiểu về hợp đồng hôn nhân (Pre-nuptial Agreement) trong pháp luật Pháp và Hoa Kỳ.</w:t>
      </w:r>
    </w:p>
    <w:p w14:paraId="54987450" w14:textId="38ACEA1E" w:rsidR="00B911AB" w:rsidRPr="0039250C" w:rsidRDefault="00B911AB" w:rsidP="0039250C">
      <w:pPr>
        <w:pStyle w:val="ListParagraph"/>
        <w:numPr>
          <w:ilvl w:val="0"/>
          <w:numId w:val="10"/>
        </w:numPr>
        <w:ind w:left="0" w:firstLine="0"/>
        <w:rPr>
          <w:rFonts w:ascii="Times New Roman" w:hAnsi="Times New Roman"/>
          <w:sz w:val="26"/>
          <w:szCs w:val="26"/>
          <w:lang w:val="vi-VN"/>
        </w:rPr>
      </w:pPr>
      <w:r w:rsidRPr="0039250C">
        <w:rPr>
          <w:rFonts w:ascii="Times New Roman" w:hAnsi="Times New Roman"/>
          <w:sz w:val="26"/>
          <w:szCs w:val="26"/>
          <w:lang w:val="vi-VN"/>
        </w:rPr>
        <w:t>Tìm hiểu pháp luật Vương quốc Anh và Hoa Kỳ về Quyền miễn trừ Nhà nước của quốc gia nước ngoài.</w:t>
      </w:r>
    </w:p>
    <w:p w14:paraId="231A2850" w14:textId="71021A0F" w:rsidR="00B911AB" w:rsidRPr="0039250C" w:rsidRDefault="00B911AB" w:rsidP="0039250C">
      <w:pPr>
        <w:pStyle w:val="ListParagraph"/>
        <w:numPr>
          <w:ilvl w:val="0"/>
          <w:numId w:val="10"/>
        </w:numPr>
        <w:ind w:left="0" w:firstLine="0"/>
        <w:rPr>
          <w:rFonts w:ascii="Times New Roman" w:hAnsi="Times New Roman"/>
          <w:sz w:val="26"/>
          <w:szCs w:val="26"/>
          <w:lang w:val="vi-VN"/>
        </w:rPr>
      </w:pPr>
      <w:r w:rsidRPr="0039250C">
        <w:rPr>
          <w:rFonts w:ascii="Times New Roman" w:hAnsi="Times New Roman"/>
          <w:sz w:val="26"/>
          <w:szCs w:val="26"/>
          <w:lang w:val="vi-VN"/>
        </w:rPr>
        <w:t>Áp dụng phương pháp tình huống (case – study) trong việc giảng dạy pháp luật.</w:t>
      </w:r>
    </w:p>
    <w:p w14:paraId="5C498F7E" w14:textId="3F39AFCD" w:rsidR="00561283" w:rsidRPr="0039250C" w:rsidRDefault="00561283"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eastAsia="Times New Roman" w:hAnsi="Times New Roman"/>
          <w:sz w:val="26"/>
          <w:szCs w:val="26"/>
          <w:lang w:val="en-VN"/>
        </w:rPr>
        <w:t>Giải quyết tranh chấp bằng trọng tài thương mại trong HTPL Anh - Kinh nghiệm cho Việt Nam</w:t>
      </w:r>
      <w:r w:rsidRPr="0039250C">
        <w:rPr>
          <w:rFonts w:ascii="Times New Roman" w:eastAsia="Times New Roman" w:hAnsi="Times New Roman"/>
          <w:sz w:val="26"/>
          <w:szCs w:val="26"/>
          <w:lang w:val="vi-VN"/>
        </w:rPr>
        <w:t>.</w:t>
      </w:r>
    </w:p>
    <w:p w14:paraId="0D12C1CC" w14:textId="77777777" w:rsidR="00561283" w:rsidRPr="0039250C" w:rsidRDefault="00561283"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eastAsia="Times New Roman" w:hAnsi="Times New Roman"/>
          <w:sz w:val="26"/>
          <w:szCs w:val="26"/>
          <w:lang w:val="en-VN"/>
        </w:rPr>
        <w:t>Những đặc trưng của Hệ thống toà án Pháp - Kinh nghiệm cho Việt Nam trong quá trình hoàn thiện hệ thống toà án. </w:t>
      </w:r>
    </w:p>
    <w:p w14:paraId="23A16D9A" w14:textId="77777777" w:rsidR="00561283" w:rsidRPr="0039250C" w:rsidRDefault="00561283"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Xu hướng phát triển của hệ thống pháp luật các quốc gia ASEAN.</w:t>
      </w:r>
    </w:p>
    <w:p w14:paraId="477E888E" w14:textId="1967B4FD" w:rsidR="00561283" w:rsidRPr="0039250C" w:rsidRDefault="00561283"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Civil law và Common law tại Châu Á – Xu hướng phát triển và những đề xuất cho Việt Nam.</w:t>
      </w:r>
    </w:p>
    <w:p w14:paraId="4ECE98C3" w14:textId="29980181" w:rsidR="00294124"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Tính độc lập của thẩm phán tại Anh - Kinh nghiệm cho Việt Nam.</w:t>
      </w:r>
    </w:p>
    <w:p w14:paraId="66C743EF" w14:textId="77777777" w:rsidR="00294124"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lastRenderedPageBreak/>
        <w:t>Nghề công chứng viên tại Cộng hoà Pháp - Kinh nghiệm cho Việt nam.</w:t>
      </w:r>
    </w:p>
    <w:p w14:paraId="05861287" w14:textId="77777777" w:rsidR="00294124"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Chế định bảo vệ hiến pháp của Cộng hoà Pháp - Kinh nghiệm cho Việt Nam.</w:t>
      </w:r>
    </w:p>
    <w:p w14:paraId="03816B56" w14:textId="77777777" w:rsidR="00294124"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Nguyên tăc tiền lệ phải được tuân thủ trong Hệ thống pháp luật Common Law - Tương quan trong hệ thống pháp luật Việt Nam.</w:t>
      </w:r>
    </w:p>
    <w:p w14:paraId="16FF6EC1" w14:textId="77777777" w:rsidR="00294124"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Nghề thừa phát lại tại Pháp - Kinh nghiệm cho Việt Nam.</w:t>
      </w:r>
    </w:p>
    <w:p w14:paraId="6048918B" w14:textId="77777777" w:rsidR="00294124"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Quyền được sống trong môi trường trong lành theo pháp luật một số nước - Kinh nghiệm cho Việt Nam.</w:t>
      </w:r>
    </w:p>
    <w:p w14:paraId="78E2E667" w14:textId="77777777" w:rsidR="00B911AB"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Đạo đức nghề luật sư trong bối cảnh hội nhập tại một số nước - Kinh nghiệm cho Việt Nam.</w:t>
      </w:r>
    </w:p>
    <w:p w14:paraId="0A43A4DC" w14:textId="77777777" w:rsidR="00DB34B3" w:rsidRPr="0039250C" w:rsidRDefault="00294124"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hAnsi="Times New Roman"/>
          <w:noProof/>
          <w:sz w:val="26"/>
          <w:szCs w:val="26"/>
          <w:lang w:val="vi-VN"/>
        </w:rPr>
        <w:t>Quyền của vật nuôi trong một số hệ thống pháp luật - Kinh nghiệm cho Việt Nam.Quyền nhận con nuôi của cha mẹ đồng giới trong một số hệ thống pháp luật - Kinh nghiệm cho Việt Nam.</w:t>
      </w:r>
    </w:p>
    <w:p w14:paraId="66503559" w14:textId="32F537F6" w:rsidR="00793A59" w:rsidRPr="003049D2" w:rsidRDefault="00793A59" w:rsidP="0039250C">
      <w:pPr>
        <w:pStyle w:val="ListParagraph"/>
        <w:numPr>
          <w:ilvl w:val="0"/>
          <w:numId w:val="10"/>
        </w:numPr>
        <w:tabs>
          <w:tab w:val="left" w:pos="426"/>
        </w:tabs>
        <w:spacing w:after="0"/>
        <w:ind w:left="0" w:firstLine="0"/>
        <w:jc w:val="both"/>
        <w:rPr>
          <w:rFonts w:ascii="Times New Roman" w:hAnsi="Times New Roman"/>
          <w:noProof/>
          <w:sz w:val="26"/>
          <w:szCs w:val="26"/>
          <w:lang w:val="vi-VN"/>
        </w:rPr>
      </w:pPr>
      <w:r w:rsidRPr="0039250C">
        <w:rPr>
          <w:rFonts w:ascii="Times New Roman" w:eastAsia="Times New Roman" w:hAnsi="Times New Roman"/>
          <w:color w:val="000000"/>
          <w:sz w:val="26"/>
          <w:szCs w:val="26"/>
          <w:lang w:val="en-VN"/>
        </w:rPr>
        <w:t>Tiếp nhận pháp luật - Lý luận, lịch sử và xu hướng</w:t>
      </w:r>
      <w:r w:rsidRPr="0039250C">
        <w:rPr>
          <w:rFonts w:ascii="Times New Roman" w:eastAsia="Times New Roman" w:hAnsi="Times New Roman"/>
          <w:color w:val="000000"/>
          <w:sz w:val="26"/>
          <w:szCs w:val="26"/>
          <w:lang w:val="vi-VN"/>
        </w:rPr>
        <w:t>.</w:t>
      </w:r>
    </w:p>
    <w:p w14:paraId="0470AFD0" w14:textId="77777777" w:rsidR="003049D2" w:rsidRPr="0039250C" w:rsidRDefault="003049D2" w:rsidP="003049D2">
      <w:pPr>
        <w:pStyle w:val="ListParagraph"/>
        <w:tabs>
          <w:tab w:val="left" w:pos="426"/>
        </w:tabs>
        <w:spacing w:after="0"/>
        <w:ind w:left="0"/>
        <w:jc w:val="both"/>
        <w:rPr>
          <w:rFonts w:ascii="Times New Roman" w:hAnsi="Times New Roman"/>
          <w:noProof/>
          <w:sz w:val="26"/>
          <w:szCs w:val="26"/>
          <w:lang w:val="vi-VN"/>
        </w:rPr>
      </w:pPr>
    </w:p>
    <w:p w14:paraId="0CB703FE" w14:textId="1C05A4C8" w:rsidR="000E2D8B" w:rsidRPr="003049D2" w:rsidRDefault="002C6052" w:rsidP="0039250C">
      <w:pPr>
        <w:pStyle w:val="ListParagraph"/>
        <w:numPr>
          <w:ilvl w:val="0"/>
          <w:numId w:val="6"/>
        </w:numPr>
        <w:tabs>
          <w:tab w:val="left" w:pos="426"/>
        </w:tabs>
        <w:spacing w:after="0"/>
        <w:jc w:val="both"/>
        <w:rPr>
          <w:rFonts w:ascii="Times New Roman" w:hAnsi="Times New Roman"/>
          <w:b/>
          <w:bCs/>
          <w:noProof/>
          <w:sz w:val="26"/>
          <w:szCs w:val="26"/>
          <w:u w:val="single"/>
          <w:lang w:val="vi-VN"/>
        </w:rPr>
      </w:pPr>
      <w:r w:rsidRPr="003049D2">
        <w:rPr>
          <w:rFonts w:ascii="Times New Roman" w:hAnsi="Times New Roman"/>
          <w:b/>
          <w:bCs/>
          <w:noProof/>
          <w:sz w:val="26"/>
          <w:szCs w:val="26"/>
          <w:u w:val="single"/>
          <w:lang w:val="vi-VN"/>
        </w:rPr>
        <w:t>CÔNG PHÁP QUỐC TẾ</w:t>
      </w:r>
    </w:p>
    <w:p w14:paraId="13B9DEFF" w14:textId="5934CFEC"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049D2">
        <w:rPr>
          <w:rFonts w:ascii="Times New Roman" w:hAnsi="Times New Roman"/>
          <w:sz w:val="26"/>
          <w:szCs w:val="26"/>
          <w:u w:val="single"/>
          <w:lang w:val="pt-BR"/>
        </w:rPr>
        <w:t>Bảo</w:t>
      </w:r>
      <w:proofErr w:type="spellEnd"/>
      <w:r w:rsidRPr="003049D2">
        <w:rPr>
          <w:rFonts w:ascii="Times New Roman" w:hAnsi="Times New Roman"/>
          <w:sz w:val="26"/>
          <w:szCs w:val="26"/>
          <w:u w:val="single"/>
          <w:lang w:val="pt-BR"/>
        </w:rPr>
        <w:t xml:space="preserve"> </w:t>
      </w:r>
      <w:proofErr w:type="spellStart"/>
      <w:r w:rsidRPr="0039250C">
        <w:rPr>
          <w:rFonts w:ascii="Times New Roman" w:hAnsi="Times New Roman"/>
          <w:sz w:val="26"/>
          <w:szCs w:val="26"/>
          <w:lang w:val="pt-BR"/>
        </w:rPr>
        <w:t>vệ</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môi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trường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đầu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tư</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nghiệm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5CAC9701"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Bảo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vệ</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con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người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đầu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tư</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nghiệm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6429EE4F"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Xác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khai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vùng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thềm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lục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mở</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rộng</w:t>
      </w:r>
      <w:proofErr w:type="spellEnd"/>
      <w:r w:rsidRPr="0039250C">
        <w:rPr>
          <w:rFonts w:ascii="Times New Roman" w:hAnsi="Times New Roman"/>
          <w:sz w:val="26"/>
          <w:szCs w:val="26"/>
          <w:lang w:val="pt-BR"/>
        </w:rPr>
        <w:t xml:space="preserve"> -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nghiệm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37A82A96"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Nguyên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tắc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phân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vùng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chồng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lấn</w:t>
      </w:r>
      <w:proofErr w:type="spellEnd"/>
      <w:r w:rsidRPr="0039250C">
        <w:rPr>
          <w:rFonts w:ascii="Times New Roman" w:hAnsi="Times New Roman"/>
          <w:sz w:val="26"/>
          <w:szCs w:val="26"/>
          <w:lang w:val="pt-BR"/>
        </w:rPr>
        <w:t xml:space="preserve"> -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nghiệm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497686D2"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Đánh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bắt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bất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hợp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khai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báo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định</w:t>
      </w:r>
      <w:proofErr w:type="spellEnd"/>
      <w:r w:rsidRPr="0039250C">
        <w:rPr>
          <w:rFonts w:ascii="Times New Roman" w:hAnsi="Times New Roman"/>
          <w:sz w:val="26"/>
          <w:szCs w:val="26"/>
          <w:lang w:val="pt-BR"/>
        </w:rPr>
        <w:t xml:space="preserve"> (IUU) -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nghiệm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631F0752"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r w:rsidRPr="0039250C">
        <w:rPr>
          <w:rFonts w:ascii="Times New Roman" w:hAnsi="Times New Roman"/>
          <w:sz w:val="26"/>
          <w:szCs w:val="26"/>
          <w:lang w:val="pt-BR"/>
        </w:rPr>
        <w:t xml:space="preserve">Khai </w:t>
      </w:r>
      <w:proofErr w:type="spellStart"/>
      <w:r w:rsidRPr="0039250C">
        <w:rPr>
          <w:rFonts w:ascii="Times New Roman" w:hAnsi="Times New Roman"/>
          <w:sz w:val="26"/>
          <w:szCs w:val="26"/>
          <w:lang w:val="pt-BR"/>
        </w:rPr>
        <w:t>thác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chung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nguồn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nước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trạng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tại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sông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Mê</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Kông</w:t>
      </w:r>
      <w:proofErr w:type="spellEnd"/>
      <w:r w:rsidRPr="0039250C">
        <w:rPr>
          <w:rFonts w:ascii="Times New Roman" w:hAnsi="Times New Roman"/>
          <w:sz w:val="26"/>
          <w:szCs w:val="26"/>
          <w:lang w:val="pt-BR"/>
        </w:rPr>
        <w:t>;</w:t>
      </w:r>
    </w:p>
    <w:p w14:paraId="3868B73F"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chủ</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chủ</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tại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đảo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nhân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tạo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trạng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tại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Đông</w:t>
      </w:r>
      <w:proofErr w:type="spellEnd"/>
      <w:r w:rsidRPr="0039250C">
        <w:rPr>
          <w:rFonts w:ascii="Times New Roman" w:hAnsi="Times New Roman"/>
          <w:sz w:val="26"/>
          <w:szCs w:val="26"/>
          <w:lang w:val="pt-BR"/>
        </w:rPr>
        <w:t>;</w:t>
      </w:r>
    </w:p>
    <w:p w14:paraId="244AB94A"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Điều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kiện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nhận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tịch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người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tịch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61B317B5"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Xác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tịch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người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 </w:t>
      </w:r>
      <w:proofErr w:type="spellStart"/>
      <w:r w:rsidRPr="0039250C">
        <w:rPr>
          <w:rFonts w:ascii="Times New Roman" w:hAnsi="Times New Roman"/>
          <w:sz w:val="26"/>
          <w:szCs w:val="26"/>
          <w:lang w:val="pt-BR"/>
        </w:rPr>
        <w:t>định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cư</w:t>
      </w:r>
      <w:proofErr w:type="spellEnd"/>
      <w:r w:rsidRPr="0039250C">
        <w:rPr>
          <w:rFonts w:ascii="Times New Roman" w:hAnsi="Times New Roman"/>
          <w:sz w:val="26"/>
          <w:szCs w:val="26"/>
          <w:lang w:val="pt-BR"/>
        </w:rPr>
        <w:t xml:space="preserve"> ở </w:t>
      </w:r>
      <w:proofErr w:type="spellStart"/>
      <w:r w:rsidRPr="0039250C">
        <w:rPr>
          <w:rFonts w:ascii="Times New Roman" w:hAnsi="Times New Roman"/>
          <w:sz w:val="26"/>
          <w:szCs w:val="26"/>
          <w:lang w:val="pt-BR"/>
        </w:rPr>
        <w:t>nước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ngoài</w:t>
      </w:r>
      <w:proofErr w:type="spellEnd"/>
      <w:r w:rsidRPr="0039250C">
        <w:rPr>
          <w:rFonts w:ascii="Times New Roman" w:hAnsi="Times New Roman"/>
          <w:sz w:val="26"/>
          <w:szCs w:val="26"/>
          <w:lang w:val="pt-BR"/>
        </w:rPr>
        <w:t xml:space="preserve"> - </w:t>
      </w:r>
      <w:proofErr w:type="spellStart"/>
      <w:r w:rsidRPr="0039250C">
        <w:rPr>
          <w:rFonts w:ascii="Times New Roman" w:hAnsi="Times New Roman"/>
          <w:sz w:val="26"/>
          <w:szCs w:val="26"/>
          <w:lang w:val="pt-BR"/>
        </w:rPr>
        <w:t>những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vấn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hướng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hoàn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thiện</w:t>
      </w:r>
      <w:proofErr w:type="spellEnd"/>
      <w:r w:rsidRPr="0039250C">
        <w:rPr>
          <w:rFonts w:ascii="Times New Roman" w:hAnsi="Times New Roman"/>
          <w:sz w:val="26"/>
          <w:szCs w:val="26"/>
          <w:lang w:val="pt-BR"/>
        </w:rPr>
        <w:t>;</w:t>
      </w:r>
    </w:p>
    <w:p w14:paraId="2EA17410"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dụng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Điều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ước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một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số</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02EE6694"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 </w:t>
      </w:r>
      <w:proofErr w:type="spellStart"/>
      <w:r w:rsidRPr="0039250C">
        <w:rPr>
          <w:rFonts w:ascii="Times New Roman" w:hAnsi="Times New Roman"/>
          <w:sz w:val="26"/>
          <w:szCs w:val="26"/>
          <w:lang w:val="pt-BR"/>
        </w:rPr>
        <w:t>về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khai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tài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nguyên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w:t>
      </w:r>
    </w:p>
    <w:p w14:paraId="0EE1EA4D"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được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học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tập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tiếp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cơ</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hội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làm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0BE637BD"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phân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vùng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đặc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thềm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lục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giữa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vực</w:t>
      </w:r>
      <w:proofErr w:type="spellEnd"/>
      <w:r w:rsidRPr="0039250C">
        <w:rPr>
          <w:rFonts w:ascii="Times New Roman" w:hAnsi="Times New Roman"/>
          <w:sz w:val="26"/>
          <w:szCs w:val="26"/>
          <w:lang w:val="pt-BR"/>
        </w:rPr>
        <w:t>;</w:t>
      </w:r>
    </w:p>
    <w:p w14:paraId="19F4F4C6"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giải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quyết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tranh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chấp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lãnh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thổ</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giới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tại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Tòa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Án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gramStart"/>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proofErr w:type="gram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nghiệm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655F22B9"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kết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hiện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Thoả</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0DC40866"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lastRenderedPageBreak/>
        <w:t>Điều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ước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quôc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thỏa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 </w:t>
      </w:r>
      <w:proofErr w:type="spellStart"/>
      <w:r w:rsidRPr="0039250C">
        <w:rPr>
          <w:rFonts w:ascii="Times New Roman" w:hAnsi="Times New Roman"/>
          <w:sz w:val="26"/>
          <w:szCs w:val="26"/>
          <w:lang w:val="pt-BR"/>
        </w:rPr>
        <w:t>hiện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hành</w:t>
      </w:r>
      <w:proofErr w:type="spellEnd"/>
      <w:r w:rsidRPr="0039250C">
        <w:rPr>
          <w:rFonts w:ascii="Times New Roman" w:hAnsi="Times New Roman"/>
          <w:sz w:val="26"/>
          <w:szCs w:val="26"/>
          <w:lang w:val="pt-BR"/>
        </w:rPr>
        <w:t>;</w:t>
      </w:r>
    </w:p>
    <w:p w14:paraId="3482E7D4"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Những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điểm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mới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Thỏa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năm</w:t>
      </w:r>
      <w:proofErr w:type="spellEnd"/>
      <w:r w:rsidRPr="0039250C">
        <w:rPr>
          <w:rFonts w:ascii="Times New Roman" w:hAnsi="Times New Roman"/>
          <w:sz w:val="26"/>
          <w:szCs w:val="26"/>
          <w:lang w:val="pt-BR"/>
        </w:rPr>
        <w:t xml:space="preserve"> 2020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vấn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thi</w:t>
      </w:r>
      <w:proofErr w:type="spellEnd"/>
      <w:r w:rsidRPr="0039250C">
        <w:rPr>
          <w:rFonts w:ascii="Times New Roman" w:hAnsi="Times New Roman"/>
          <w:sz w:val="26"/>
          <w:szCs w:val="26"/>
          <w:lang w:val="pt-BR"/>
        </w:rPr>
        <w:t>;</w:t>
      </w:r>
    </w:p>
    <w:p w14:paraId="1D048164"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Cộng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đồng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Asean-</w:t>
      </w:r>
      <w:proofErr w:type="spellStart"/>
      <w:r w:rsidRPr="0039250C">
        <w:rPr>
          <w:rFonts w:ascii="Times New Roman" w:hAnsi="Times New Roman"/>
          <w:sz w:val="26"/>
          <w:szCs w:val="26"/>
          <w:lang w:val="pt-BR"/>
        </w:rPr>
        <w:t>Những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vấn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w:t>
      </w:r>
    </w:p>
    <w:p w14:paraId="50E496D8"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Xây</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dựng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đảo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nhân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tạo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ảnh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hưởng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nó </w:t>
      </w:r>
      <w:proofErr w:type="spellStart"/>
      <w:r w:rsidRPr="0039250C">
        <w:rPr>
          <w:rFonts w:ascii="Times New Roman" w:hAnsi="Times New Roman"/>
          <w:sz w:val="26"/>
          <w:szCs w:val="26"/>
          <w:lang w:val="pt-BR"/>
        </w:rPr>
        <w:t>đối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với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hòa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bình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an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w:t>
      </w:r>
    </w:p>
    <w:p w14:paraId="6C7BBB2D"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Cơ</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giải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quyết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tranh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chấp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kinh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nước</w:t>
      </w:r>
      <w:proofErr w:type="spellEnd"/>
      <w:r w:rsidRPr="0039250C">
        <w:rPr>
          <w:rFonts w:ascii="Times New Roman" w:hAnsi="Times New Roman"/>
          <w:sz w:val="26"/>
          <w:szCs w:val="26"/>
          <w:lang w:val="pt-BR"/>
        </w:rPr>
        <w:t xml:space="preserve"> ASEAN- </w:t>
      </w:r>
      <w:proofErr w:type="spellStart"/>
      <w:r w:rsidRPr="0039250C">
        <w:rPr>
          <w:rFonts w:ascii="Times New Roman" w:hAnsi="Times New Roman"/>
          <w:sz w:val="26"/>
          <w:szCs w:val="26"/>
          <w:lang w:val="pt-BR"/>
        </w:rPr>
        <w:t>Những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vấn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w:t>
      </w:r>
    </w:p>
    <w:p w14:paraId="61C89DF7"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Giải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quyết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tranh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chấp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thủ</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tục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trọng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tài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được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thành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lập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Phụ</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lục</w:t>
      </w:r>
      <w:proofErr w:type="spellEnd"/>
      <w:r w:rsidRPr="0039250C">
        <w:rPr>
          <w:rFonts w:ascii="Times New Roman" w:hAnsi="Times New Roman"/>
          <w:sz w:val="26"/>
          <w:szCs w:val="26"/>
          <w:lang w:val="pt-BR"/>
        </w:rPr>
        <w:t xml:space="preserve"> VII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UNCLOS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khả</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năng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dụng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thủ</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tục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này</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6860E6DE"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Biên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giới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giữa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Căm</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Pu</w:t>
      </w:r>
      <w:proofErr w:type="spellEnd"/>
      <w:r w:rsidRPr="0039250C">
        <w:rPr>
          <w:rFonts w:ascii="Times New Roman" w:hAnsi="Times New Roman"/>
          <w:sz w:val="26"/>
          <w:szCs w:val="26"/>
          <w:lang w:val="pt-BR"/>
        </w:rPr>
        <w:t xml:space="preserve"> Chia- </w:t>
      </w:r>
      <w:proofErr w:type="spellStart"/>
      <w:r w:rsidRPr="0039250C">
        <w:rPr>
          <w:rFonts w:ascii="Times New Roman" w:hAnsi="Times New Roman"/>
          <w:sz w:val="26"/>
          <w:szCs w:val="26"/>
          <w:lang w:val="pt-BR"/>
        </w:rPr>
        <w:t>Những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vấn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w:t>
      </w:r>
    </w:p>
    <w:p w14:paraId="6885C031"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Các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biện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giải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quyết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tranh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chấp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bằng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tài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theo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ước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Liên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hợp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1982;</w:t>
      </w:r>
    </w:p>
    <w:p w14:paraId="6E2B0711"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Phương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thức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hiện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điều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ước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w:t>
      </w:r>
    </w:p>
    <w:p w14:paraId="03BB0D44"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Các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thủ</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tục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giải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quyết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tranh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chấp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bằng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tài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phán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 </w:t>
      </w:r>
      <w:proofErr w:type="spellStart"/>
      <w:r w:rsidRPr="0039250C">
        <w:rPr>
          <w:rFonts w:ascii="Times New Roman" w:hAnsi="Times New Roman"/>
          <w:sz w:val="26"/>
          <w:szCs w:val="26"/>
          <w:lang w:val="pt-BR"/>
        </w:rPr>
        <w:t>Những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vấn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w:t>
      </w:r>
    </w:p>
    <w:p w14:paraId="39F8A75F"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đánh</w:t>
      </w:r>
      <w:proofErr w:type="spellEnd"/>
      <w:r w:rsidRPr="0039250C">
        <w:rPr>
          <w:rFonts w:ascii="Times New Roman" w:hAnsi="Times New Roman"/>
          <w:sz w:val="26"/>
          <w:szCs w:val="26"/>
          <w:lang w:val="pt-BR"/>
        </w:rPr>
        <w:t xml:space="preserve"> cá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có</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địa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lợi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Những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vấn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lý</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w:t>
      </w:r>
    </w:p>
    <w:p w14:paraId="1339ADCC"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Nguyên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tắc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can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thiệp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vào</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công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nội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bộ</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bối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cảnh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hiện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nay</w:t>
      </w:r>
      <w:proofErr w:type="spellEnd"/>
      <w:r w:rsidRPr="0039250C">
        <w:rPr>
          <w:rFonts w:ascii="Times New Roman" w:hAnsi="Times New Roman"/>
          <w:sz w:val="26"/>
          <w:szCs w:val="26"/>
          <w:lang w:val="pt-BR"/>
        </w:rPr>
        <w:t>;</w:t>
      </w:r>
    </w:p>
    <w:p w14:paraId="26CD2D20"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Nguyên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tắc</w:t>
      </w:r>
      <w:proofErr w:type="spellEnd"/>
      <w:r w:rsidRPr="0039250C">
        <w:rPr>
          <w:rFonts w:ascii="Times New Roman" w:hAnsi="Times New Roman"/>
          <w:sz w:val="26"/>
          <w:szCs w:val="26"/>
          <w:lang w:val="pt-BR"/>
        </w:rPr>
        <w:t xml:space="preserve"> “Pacta Sunt Servanda” </w:t>
      </w:r>
      <w:proofErr w:type="spellStart"/>
      <w:r w:rsidRPr="0039250C">
        <w:rPr>
          <w:rFonts w:ascii="Times New Roman" w:hAnsi="Times New Roman"/>
          <w:sz w:val="26"/>
          <w:szCs w:val="26"/>
          <w:lang w:val="pt-BR"/>
        </w:rPr>
        <w:t>trong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bối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cảnh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hiện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nay</w:t>
      </w:r>
      <w:proofErr w:type="spellEnd"/>
      <w:r w:rsidRPr="0039250C">
        <w:rPr>
          <w:rFonts w:ascii="Times New Roman" w:hAnsi="Times New Roman"/>
          <w:sz w:val="26"/>
          <w:szCs w:val="26"/>
          <w:lang w:val="pt-BR"/>
        </w:rPr>
        <w:t>;</w:t>
      </w:r>
    </w:p>
    <w:p w14:paraId="2848D914"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khai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chung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của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một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số</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giới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khả</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năng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áp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dụng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đối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với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các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vùng</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có</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tranh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chấp</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trên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Biển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Đông</w:t>
      </w:r>
      <w:proofErr w:type="spellEnd"/>
      <w:r w:rsidRPr="0039250C">
        <w:rPr>
          <w:rFonts w:ascii="Times New Roman" w:hAnsi="Times New Roman"/>
          <w:sz w:val="26"/>
          <w:szCs w:val="26"/>
          <w:lang w:val="pt-BR"/>
        </w:rPr>
        <w:t>;</w:t>
      </w:r>
    </w:p>
    <w:p w14:paraId="0DBC8D70"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lang w:val="pt-BR"/>
        </w:rPr>
        <w:t>Nội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hóa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thực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tiễn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nội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luật</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hóa</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điều</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ước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quốc</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tế</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về</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quyền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con</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người</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mà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Việt</w:t>
      </w:r>
      <w:proofErr w:type="spellEnd"/>
      <w:r w:rsidRPr="0039250C">
        <w:rPr>
          <w:rFonts w:ascii="Times New Roman" w:hAnsi="Times New Roman"/>
          <w:sz w:val="26"/>
          <w:szCs w:val="26"/>
          <w:lang w:val="pt-BR"/>
        </w:rPr>
        <w:t xml:space="preserve"> Nam </w:t>
      </w:r>
      <w:proofErr w:type="spellStart"/>
      <w:r w:rsidRPr="0039250C">
        <w:rPr>
          <w:rFonts w:ascii="Times New Roman" w:hAnsi="Times New Roman"/>
          <w:sz w:val="26"/>
          <w:szCs w:val="26"/>
          <w:lang w:val="pt-BR"/>
        </w:rPr>
        <w:t>là</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thành</w:t>
      </w:r>
      <w:proofErr w:type="spellEnd"/>
      <w:r w:rsidRPr="0039250C">
        <w:rPr>
          <w:rFonts w:ascii="Times New Roman" w:hAnsi="Times New Roman"/>
          <w:sz w:val="26"/>
          <w:szCs w:val="26"/>
          <w:lang w:val="pt-BR"/>
        </w:rPr>
        <w:t xml:space="preserve"> </w:t>
      </w:r>
      <w:proofErr w:type="spellStart"/>
      <w:r w:rsidRPr="0039250C">
        <w:rPr>
          <w:rFonts w:ascii="Times New Roman" w:hAnsi="Times New Roman"/>
          <w:sz w:val="26"/>
          <w:szCs w:val="26"/>
          <w:lang w:val="pt-BR"/>
        </w:rPr>
        <w:t>viên</w:t>
      </w:r>
      <w:proofErr w:type="spellEnd"/>
      <w:r w:rsidRPr="0039250C">
        <w:rPr>
          <w:rFonts w:ascii="Times New Roman" w:hAnsi="Times New Roman"/>
          <w:sz w:val="26"/>
          <w:szCs w:val="26"/>
          <w:lang w:val="pt-BR"/>
        </w:rPr>
        <w:t>;</w:t>
      </w:r>
    </w:p>
    <w:p w14:paraId="158ACBDF"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rPr>
        <w:t>Thực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tiễn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giải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quyết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tranh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chấp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trên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biển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một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số</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gia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khu</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vực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kinh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nghiệm</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cho</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Việt</w:t>
      </w:r>
      <w:proofErr w:type="spellEnd"/>
      <w:r w:rsidRPr="0039250C">
        <w:rPr>
          <w:rFonts w:ascii="Times New Roman" w:hAnsi="Times New Roman"/>
          <w:sz w:val="26"/>
          <w:szCs w:val="26"/>
        </w:rPr>
        <w:t xml:space="preserve"> Nam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vấn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đề</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giải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quyết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tranh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chấp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trên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Biển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Đông</w:t>
      </w:r>
      <w:proofErr w:type="spellEnd"/>
      <w:r w:rsidRPr="0039250C">
        <w:rPr>
          <w:rFonts w:ascii="Times New Roman" w:hAnsi="Times New Roman"/>
          <w:sz w:val="26"/>
          <w:szCs w:val="26"/>
        </w:rPr>
        <w:t>;</w:t>
      </w:r>
    </w:p>
    <w:p w14:paraId="08BBD6BF"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rPr>
        <w:t>Phạm</w:t>
      </w:r>
      <w:proofErr w:type="spellEnd"/>
      <w:r w:rsidRPr="0039250C">
        <w:rPr>
          <w:rFonts w:ascii="Times New Roman" w:hAnsi="Times New Roman"/>
          <w:sz w:val="26"/>
          <w:szCs w:val="26"/>
        </w:rPr>
        <w:t xml:space="preserve"> vi, </w:t>
      </w:r>
      <w:proofErr w:type="spellStart"/>
      <w:r w:rsidRPr="0039250C">
        <w:rPr>
          <w:rFonts w:ascii="Times New Roman" w:hAnsi="Times New Roman"/>
          <w:sz w:val="26"/>
          <w:szCs w:val="26"/>
        </w:rPr>
        <w:t>giới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hạn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ngoại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lệ</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thủ</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tục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giải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quyết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tranh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chấp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bằng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tài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phán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được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định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tại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Điều</w:t>
      </w:r>
      <w:proofErr w:type="spellEnd"/>
      <w:r w:rsidRPr="0039250C">
        <w:rPr>
          <w:rFonts w:ascii="Times New Roman" w:hAnsi="Times New Roman"/>
          <w:sz w:val="26"/>
          <w:szCs w:val="26"/>
        </w:rPr>
        <w:t xml:space="preserve"> 287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UNCLOS;</w:t>
      </w:r>
    </w:p>
    <w:p w14:paraId="292A21B9"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rPr>
        <w:t>Luật</w:t>
      </w:r>
      <w:proofErr w:type="spellEnd"/>
      <w:r w:rsidRPr="0039250C">
        <w:rPr>
          <w:rFonts w:ascii="Times New Roman" w:hAnsi="Times New Roman"/>
          <w:sz w:val="26"/>
          <w:szCs w:val="26"/>
        </w:rPr>
        <w:t xml:space="preserve"> an </w:t>
      </w:r>
      <w:proofErr w:type="spellStart"/>
      <w:r w:rsidRPr="0039250C">
        <w:rPr>
          <w:rFonts w:ascii="Times New Roman" w:hAnsi="Times New Roman"/>
          <w:sz w:val="26"/>
          <w:szCs w:val="26"/>
        </w:rPr>
        <w:t>ninh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mạng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quyền</w:t>
      </w:r>
      <w:proofErr w:type="spellEnd"/>
      <w:r w:rsidRPr="0039250C">
        <w:rPr>
          <w:rFonts w:ascii="Times New Roman" w:hAnsi="Times New Roman"/>
          <w:sz w:val="26"/>
          <w:szCs w:val="26"/>
        </w:rPr>
        <w:t xml:space="preserve"> con </w:t>
      </w:r>
      <w:proofErr w:type="spellStart"/>
      <w:r w:rsidRPr="0039250C">
        <w:rPr>
          <w:rFonts w:ascii="Times New Roman" w:hAnsi="Times New Roman"/>
          <w:sz w:val="26"/>
          <w:szCs w:val="26"/>
        </w:rPr>
        <w:t>người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pháp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luật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w:t>
      </w:r>
    </w:p>
    <w:p w14:paraId="505C82DC" w14:textId="77777777" w:rsidR="002C6052" w:rsidRPr="0039250C"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rPr>
        <w:t>Phân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định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biển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pháp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luật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thực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tiễn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tại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Việt</w:t>
      </w:r>
      <w:proofErr w:type="spellEnd"/>
      <w:r w:rsidRPr="0039250C">
        <w:rPr>
          <w:rFonts w:ascii="Times New Roman" w:hAnsi="Times New Roman"/>
          <w:sz w:val="26"/>
          <w:szCs w:val="26"/>
        </w:rPr>
        <w:t xml:space="preserve"> Nam</w:t>
      </w:r>
    </w:p>
    <w:p w14:paraId="081504CC" w14:textId="543A1D35" w:rsidR="002C6052" w:rsidRPr="003049D2" w:rsidRDefault="002C6052" w:rsidP="0039250C">
      <w:pPr>
        <w:numPr>
          <w:ilvl w:val="0"/>
          <w:numId w:val="15"/>
        </w:numPr>
        <w:tabs>
          <w:tab w:val="clear" w:pos="720"/>
        </w:tabs>
        <w:spacing w:after="0"/>
        <w:ind w:left="567" w:hanging="567"/>
        <w:jc w:val="both"/>
        <w:rPr>
          <w:rFonts w:ascii="Times New Roman" w:hAnsi="Times New Roman"/>
          <w:sz w:val="26"/>
          <w:szCs w:val="26"/>
          <w:lang w:val="pt-BR"/>
        </w:rPr>
      </w:pPr>
      <w:proofErr w:type="spellStart"/>
      <w:r w:rsidRPr="0039250C">
        <w:rPr>
          <w:rFonts w:ascii="Times New Roman" w:hAnsi="Times New Roman"/>
          <w:sz w:val="26"/>
          <w:szCs w:val="26"/>
        </w:rPr>
        <w:t>Bảo</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vệ</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môi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trường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biển</w:t>
      </w:r>
      <w:proofErr w:type="spellEnd"/>
      <w:r w:rsidRPr="0039250C">
        <w:rPr>
          <w:rFonts w:ascii="Times New Roman" w:hAnsi="Times New Roman"/>
          <w:sz w:val="26"/>
          <w:szCs w:val="26"/>
        </w:rPr>
        <w:t xml:space="preserve"> – </w:t>
      </w:r>
      <w:proofErr w:type="spellStart"/>
      <w:r w:rsidRPr="0039250C">
        <w:rPr>
          <w:rFonts w:ascii="Times New Roman" w:hAnsi="Times New Roman"/>
          <w:sz w:val="26"/>
          <w:szCs w:val="26"/>
        </w:rPr>
        <w:t>Quyền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nghĩa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vụ</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gia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ven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biển</w:t>
      </w:r>
      <w:proofErr w:type="spellEnd"/>
      <w:r w:rsidRPr="0039250C">
        <w:rPr>
          <w:rFonts w:ascii="Times New Roman" w:hAnsi="Times New Roman"/>
          <w:sz w:val="26"/>
          <w:szCs w:val="26"/>
          <w:lang w:val="vi-VN"/>
        </w:rPr>
        <w:t>.</w:t>
      </w:r>
    </w:p>
    <w:p w14:paraId="547F4E8C" w14:textId="77777777" w:rsidR="003049D2" w:rsidRPr="0039250C" w:rsidRDefault="003049D2" w:rsidP="003049D2">
      <w:pPr>
        <w:spacing w:after="0"/>
        <w:ind w:left="567"/>
        <w:jc w:val="both"/>
        <w:rPr>
          <w:rFonts w:ascii="Times New Roman" w:hAnsi="Times New Roman"/>
          <w:sz w:val="26"/>
          <w:szCs w:val="26"/>
          <w:lang w:val="pt-BR"/>
        </w:rPr>
      </w:pPr>
    </w:p>
    <w:p w14:paraId="5A9B0AF9" w14:textId="3CD6148A" w:rsidR="002C6052" w:rsidRPr="003049D2" w:rsidRDefault="002C6052" w:rsidP="0039250C">
      <w:pPr>
        <w:pStyle w:val="ListParagraph"/>
        <w:numPr>
          <w:ilvl w:val="0"/>
          <w:numId w:val="6"/>
        </w:numPr>
        <w:spacing w:after="0"/>
        <w:jc w:val="both"/>
        <w:rPr>
          <w:rFonts w:ascii="Times New Roman" w:hAnsi="Times New Roman"/>
          <w:b/>
          <w:bCs/>
          <w:sz w:val="26"/>
          <w:szCs w:val="26"/>
          <w:u w:val="single"/>
          <w:lang w:val="pt-BR"/>
        </w:rPr>
      </w:pPr>
      <w:r w:rsidRPr="003049D2">
        <w:rPr>
          <w:rFonts w:ascii="Times New Roman" w:hAnsi="Times New Roman"/>
          <w:b/>
          <w:bCs/>
          <w:sz w:val="26"/>
          <w:szCs w:val="26"/>
          <w:u w:val="single"/>
          <w:lang w:val="pt-BR"/>
        </w:rPr>
        <w:t>LUẬT</w:t>
      </w:r>
      <w:r w:rsidRPr="003049D2">
        <w:rPr>
          <w:rFonts w:ascii="Times New Roman" w:hAnsi="Times New Roman"/>
          <w:b/>
          <w:bCs/>
          <w:sz w:val="26"/>
          <w:szCs w:val="26"/>
          <w:u w:val="single"/>
          <w:lang w:val="vi-VN"/>
        </w:rPr>
        <w:t xml:space="preserve"> THƯƠNG MẠI QUỐC TẾ</w:t>
      </w:r>
    </w:p>
    <w:p w14:paraId="2773B586" w14:textId="2A0E6363"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049D2">
        <w:rPr>
          <w:rFonts w:ascii="Times New Roman" w:eastAsia="Times New Roman" w:hAnsi="Times New Roman"/>
          <w:b/>
          <w:bCs/>
          <w:color w:val="000000"/>
          <w:sz w:val="26"/>
          <w:szCs w:val="26"/>
          <w:u w:val="single"/>
        </w:rPr>
        <w:t>Ng</w:t>
      </w:r>
      <w:r w:rsidRPr="0039250C">
        <w:rPr>
          <w:rFonts w:ascii="Times New Roman" w:eastAsia="Times New Roman" w:hAnsi="Times New Roman"/>
          <w:color w:val="000000"/>
          <w:sz w:val="26"/>
          <w:szCs w:val="26"/>
        </w:rPr>
        <w:t>uyên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tắc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cơ</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chế</w:t>
      </w:r>
      <w:proofErr w:type="spellEnd"/>
      <w:r w:rsidRPr="0039250C">
        <w:rPr>
          <w:rFonts w:ascii="Times New Roman" w:eastAsia="Times New Roman" w:hAnsi="Times New Roman"/>
          <w:color w:val="000000"/>
          <w:sz w:val="26"/>
          <w:szCs w:val="26"/>
        </w:rPr>
        <w:t xml:space="preserve"> song </w:t>
      </w:r>
      <w:proofErr w:type="spellStart"/>
      <w:r w:rsidRPr="0039250C">
        <w:rPr>
          <w:rFonts w:ascii="Times New Roman" w:eastAsia="Times New Roman" w:hAnsi="Times New Roman"/>
          <w:color w:val="000000"/>
          <w:sz w:val="26"/>
          <w:szCs w:val="26"/>
        </w:rPr>
        <w:t>song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với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tự</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thương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mại</w:t>
      </w:r>
      <w:proofErr w:type="spellEnd"/>
      <w:r w:rsidRPr="0039250C">
        <w:rPr>
          <w:rFonts w:ascii="Times New Roman" w:eastAsia="Times New Roman" w:hAnsi="Times New Roman"/>
          <w:color w:val="000000"/>
          <w:sz w:val="26"/>
          <w:szCs w:val="26"/>
        </w:rPr>
        <w:t xml:space="preserve">     </w:t>
      </w:r>
    </w:p>
    <w:p w14:paraId="1D079EBD"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Quy</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kiểm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dịch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động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vật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EU - </w:t>
      </w:r>
      <w:proofErr w:type="spellStart"/>
      <w:r w:rsidRPr="0039250C">
        <w:rPr>
          <w:rFonts w:ascii="Times New Roman" w:eastAsia="Times New Roman" w:hAnsi="Times New Roman"/>
          <w:color w:val="000000"/>
          <w:sz w:val="26"/>
          <w:szCs w:val="26"/>
        </w:rPr>
        <w:t>Kinh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nghiệm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Việt</w:t>
      </w:r>
      <w:proofErr w:type="spellEnd"/>
      <w:r w:rsidRPr="0039250C">
        <w:rPr>
          <w:rFonts w:ascii="Times New Roman" w:eastAsia="Times New Roman" w:hAnsi="Times New Roman"/>
          <w:color w:val="000000"/>
          <w:sz w:val="26"/>
          <w:szCs w:val="26"/>
        </w:rPr>
        <w:t xml:space="preserve"> Nam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cảnh</w:t>
      </w:r>
      <w:proofErr w:type="spellEnd"/>
      <w:r w:rsidRPr="0039250C">
        <w:rPr>
          <w:rFonts w:ascii="Times New Roman" w:eastAsia="Times New Roman" w:hAnsi="Times New Roman"/>
          <w:color w:val="000000"/>
          <w:sz w:val="26"/>
          <w:szCs w:val="26"/>
        </w:rPr>
        <w:t xml:space="preserve"> AEC</w:t>
      </w:r>
    </w:p>
    <w:p w14:paraId="48616FF5"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lastRenderedPageBreak/>
        <w:t>Quy</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tắc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xuất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xứ</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ưu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cảnh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hoá</w:t>
      </w:r>
      <w:proofErr w:type="spellEnd"/>
      <w:r w:rsidRPr="0039250C">
        <w:rPr>
          <w:rFonts w:ascii="Times New Roman" w:eastAsia="Times New Roman" w:hAnsi="Times New Roman"/>
          <w:color w:val="000000"/>
          <w:sz w:val="26"/>
          <w:szCs w:val="26"/>
        </w:rPr>
        <w:t xml:space="preserve"> -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tiễn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tại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Việt</w:t>
      </w:r>
      <w:proofErr w:type="spellEnd"/>
      <w:r w:rsidRPr="0039250C">
        <w:rPr>
          <w:rFonts w:ascii="Times New Roman" w:eastAsia="Times New Roman" w:hAnsi="Times New Roman"/>
          <w:color w:val="000000"/>
          <w:sz w:val="26"/>
          <w:szCs w:val="26"/>
        </w:rPr>
        <w:t xml:space="preserve"> Nam</w:t>
      </w:r>
    </w:p>
    <w:p w14:paraId="5D10E5CA" w14:textId="77777777" w:rsidR="0039250C" w:rsidRPr="0039250C" w:rsidRDefault="0039250C" w:rsidP="0039250C">
      <w:pPr>
        <w:pStyle w:val="ListParagraph"/>
        <w:numPr>
          <w:ilvl w:val="0"/>
          <w:numId w:val="16"/>
        </w:numPr>
        <w:shd w:val="clear" w:color="auto" w:fill="FFFFFF" w:themeFill="background1"/>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vấn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bảo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môi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trường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Vai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trò</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cơ</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chế</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quyết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chấp</w:t>
      </w:r>
      <w:proofErr w:type="spellEnd"/>
    </w:p>
    <w:p w14:paraId="6C4C63C7" w14:textId="77777777" w:rsidR="0039250C" w:rsidRPr="0039250C" w:rsidRDefault="0039250C" w:rsidP="0039250C">
      <w:pPr>
        <w:pStyle w:val="ListParagraph"/>
        <w:numPr>
          <w:ilvl w:val="0"/>
          <w:numId w:val="16"/>
        </w:numPr>
        <w:shd w:val="clear" w:color="auto" w:fill="FFFFFF" w:themeFill="background1"/>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Vai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trò</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phi </w:t>
      </w:r>
      <w:proofErr w:type="spellStart"/>
      <w:r w:rsidRPr="0039250C">
        <w:rPr>
          <w:rFonts w:ascii="Times New Roman" w:eastAsia="Times New Roman" w:hAnsi="Times New Roman"/>
          <w:color w:val="000000"/>
          <w:sz w:val="26"/>
          <w:szCs w:val="26"/>
        </w:rPr>
        <w:t>thuế</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quan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việc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đạt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được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mục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tiêu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AEC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vấn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thi</w:t>
      </w:r>
      <w:proofErr w:type="spellEnd"/>
    </w:p>
    <w:p w14:paraId="499CAAA0"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Vấn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môi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trường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quan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với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ích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thương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mại</w:t>
      </w:r>
      <w:proofErr w:type="spellEnd"/>
      <w:r w:rsidRPr="0039250C">
        <w:rPr>
          <w:rFonts w:ascii="Times New Roman" w:eastAsia="Times New Roman" w:hAnsi="Times New Roman"/>
          <w:color w:val="000000"/>
          <w:sz w:val="26"/>
          <w:szCs w:val="26"/>
        </w:rPr>
        <w:t xml:space="preserve"> qua </w:t>
      </w:r>
      <w:proofErr w:type="spellStart"/>
      <w:r w:rsidRPr="0039250C">
        <w:rPr>
          <w:rFonts w:ascii="Times New Roman" w:eastAsia="Times New Roman" w:hAnsi="Times New Roman"/>
          <w:color w:val="000000"/>
          <w:sz w:val="26"/>
          <w:szCs w:val="26"/>
        </w:rPr>
        <w:t>một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số</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chấp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khuôn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khổ</w:t>
      </w:r>
      <w:proofErr w:type="spellEnd"/>
      <w:r w:rsidRPr="0039250C">
        <w:rPr>
          <w:rFonts w:ascii="Times New Roman" w:eastAsia="Times New Roman" w:hAnsi="Times New Roman"/>
          <w:color w:val="000000"/>
          <w:sz w:val="26"/>
          <w:szCs w:val="26"/>
        </w:rPr>
        <w:t xml:space="preserve"> WTO</w:t>
      </w:r>
    </w:p>
    <w:p w14:paraId="1A4A942B"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luật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điều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chỉnh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hoạt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động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theo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hình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thức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công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(PPP)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ASEAN - </w:t>
      </w:r>
      <w:proofErr w:type="spellStart"/>
      <w:r w:rsidRPr="0039250C">
        <w:rPr>
          <w:rFonts w:ascii="Times New Roman" w:eastAsia="Times New Roman" w:hAnsi="Times New Roman"/>
          <w:color w:val="000000"/>
          <w:sz w:val="26"/>
          <w:szCs w:val="26"/>
        </w:rPr>
        <w:t>Kinh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nghiệm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Việt</w:t>
      </w:r>
      <w:proofErr w:type="spellEnd"/>
      <w:r w:rsidRPr="0039250C">
        <w:rPr>
          <w:rFonts w:ascii="Times New Roman" w:eastAsia="Times New Roman" w:hAnsi="Times New Roman"/>
          <w:color w:val="000000"/>
          <w:sz w:val="26"/>
          <w:szCs w:val="26"/>
        </w:rPr>
        <w:t xml:space="preserve"> Nam</w:t>
      </w:r>
    </w:p>
    <w:p w14:paraId="3A22F982"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vấn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lý</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truất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hữu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gián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tiếp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luật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p>
    <w:p w14:paraId="6ACAB96E"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Cơ</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chế</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hết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với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sở</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hữu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trí</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tuệ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vực</w:t>
      </w:r>
      <w:proofErr w:type="spellEnd"/>
      <w:r w:rsidRPr="0039250C">
        <w:rPr>
          <w:rFonts w:ascii="Times New Roman" w:eastAsia="Times New Roman" w:hAnsi="Times New Roman"/>
          <w:color w:val="000000"/>
          <w:sz w:val="26"/>
          <w:szCs w:val="26"/>
        </w:rPr>
        <w:t xml:space="preserve"> ASEAN</w:t>
      </w:r>
    </w:p>
    <w:p w14:paraId="7E389C8E"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Chính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sách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cạnh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hoạt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động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mua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lại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xuyên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biên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giới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khuôn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khổ</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thị</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trường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chung</w:t>
      </w:r>
      <w:proofErr w:type="spellEnd"/>
    </w:p>
    <w:p w14:paraId="5CDAED7E"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Tính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ràng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buộc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lý</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thoả</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thuận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sơ</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bộ</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giao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kết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hợp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đồng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mua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bán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hàng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hoá</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r w:rsidRPr="0039250C">
        <w:rPr>
          <w:rFonts w:ascii="Times New Roman" w:eastAsia="Times New Roman" w:hAnsi="Times New Roman"/>
          <w:color w:val="000000"/>
          <w:sz w:val="26"/>
          <w:szCs w:val="26"/>
        </w:rPr>
        <w:t xml:space="preserve"> - So </w:t>
      </w:r>
      <w:proofErr w:type="spellStart"/>
      <w:r w:rsidRPr="0039250C">
        <w:rPr>
          <w:rFonts w:ascii="Times New Roman" w:eastAsia="Times New Roman" w:hAnsi="Times New Roman"/>
          <w:color w:val="000000"/>
          <w:sz w:val="26"/>
          <w:szCs w:val="26"/>
        </w:rPr>
        <w:t>sánh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CISG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thống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luật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khác</w:t>
      </w:r>
      <w:proofErr w:type="spellEnd"/>
    </w:p>
    <w:p w14:paraId="55D5E8FE"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Những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vấn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lý</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sinh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từ</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tiễn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ra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doanh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nghiệp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Việt</w:t>
      </w:r>
      <w:proofErr w:type="spellEnd"/>
      <w:r w:rsidRPr="0039250C">
        <w:rPr>
          <w:rFonts w:ascii="Times New Roman" w:eastAsia="Times New Roman" w:hAnsi="Times New Roman"/>
          <w:color w:val="000000"/>
          <w:sz w:val="26"/>
          <w:szCs w:val="26"/>
        </w:rPr>
        <w:t xml:space="preserve"> Nam</w:t>
      </w:r>
    </w:p>
    <w:p w14:paraId="0A583989"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luật</w:t>
      </w:r>
      <w:proofErr w:type="spellEnd"/>
      <w:r w:rsidRPr="0039250C">
        <w:rPr>
          <w:rFonts w:ascii="Times New Roman" w:eastAsia="Times New Roman" w:hAnsi="Times New Roman"/>
          <w:color w:val="000000"/>
          <w:sz w:val="26"/>
          <w:szCs w:val="26"/>
        </w:rPr>
        <w:t xml:space="preserve"> WTO </w:t>
      </w:r>
      <w:proofErr w:type="spellStart"/>
      <w:r w:rsidRPr="0039250C">
        <w:rPr>
          <w:rFonts w:ascii="Times New Roman" w:eastAsia="Times New Roman" w:hAnsi="Times New Roman"/>
          <w:color w:val="000000"/>
          <w:sz w:val="26"/>
          <w:szCs w:val="26"/>
        </w:rPr>
        <w:t>về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bảo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sở</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hữu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trí</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tuệ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tiếp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dược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phẩm</w:t>
      </w:r>
      <w:proofErr w:type="spellEnd"/>
    </w:p>
    <w:p w14:paraId="75A3E767"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Cơ</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chế</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quyết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chấp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những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vấn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lý</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thách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thức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với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đang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triển</w:t>
      </w:r>
      <w:proofErr w:type="spellEnd"/>
    </w:p>
    <w:p w14:paraId="2BF141D2"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Địa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điểm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trọng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tố</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tụng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trọng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thương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mại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p>
    <w:p w14:paraId="6176E23D"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Nguyên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tắc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thẩm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quyết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thẩm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(competence – competence)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tố</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tụng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trọng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p>
    <w:p w14:paraId="28D22CE8"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Sở</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hữu</w:t>
      </w:r>
      <w:proofErr w:type="spellEnd"/>
      <w:r w:rsidRPr="0039250C">
        <w:rPr>
          <w:rFonts w:ascii="Times New Roman" w:eastAsia="Times New Roman" w:hAnsi="Times New Roman"/>
          <w:color w:val="000000"/>
          <w:sz w:val="26"/>
          <w:szCs w:val="26"/>
        </w:rPr>
        <w:t xml:space="preserve"> </w:t>
      </w:r>
      <w:r w:rsidRPr="0039250C">
        <w:rPr>
          <w:rFonts w:ascii="Times New Roman" w:eastAsia="Times New Roman" w:hAnsi="Times New Roman"/>
          <w:color w:val="000000"/>
          <w:sz w:val="26"/>
          <w:szCs w:val="26"/>
          <w:lang w:val="vi-VN"/>
        </w:rPr>
        <w:t>T</w:t>
      </w:r>
      <w:proofErr w:type="spellStart"/>
      <w:r w:rsidRPr="0039250C">
        <w:rPr>
          <w:rFonts w:ascii="Times New Roman" w:eastAsia="Times New Roman" w:hAnsi="Times New Roman"/>
          <w:color w:val="000000"/>
          <w:sz w:val="26"/>
          <w:szCs w:val="26"/>
        </w:rPr>
        <w:t>rí</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tuệ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hoạt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động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mua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bán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doanh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nghiệp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xuyên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biên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giới</w:t>
      </w:r>
      <w:proofErr w:type="spellEnd"/>
    </w:p>
    <w:p w14:paraId="22118598"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Trách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nhiệm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xã</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hội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hoạt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động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doanh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p>
    <w:p w14:paraId="153ECC5F"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Mối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quan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luật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vấn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nhân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p>
    <w:p w14:paraId="25331C2D"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rPr>
      </w:pPr>
      <w:proofErr w:type="spellStart"/>
      <w:r w:rsidRPr="0039250C">
        <w:rPr>
          <w:rFonts w:ascii="Times New Roman" w:eastAsia="Times New Roman" w:hAnsi="Times New Roman"/>
          <w:color w:val="000000"/>
          <w:sz w:val="26"/>
          <w:szCs w:val="26"/>
        </w:rPr>
        <w:t>Vai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trò</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tiêu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chuẩn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công</w:t>
      </w:r>
      <w:proofErr w:type="spellEnd"/>
      <w:r w:rsidRPr="0039250C">
        <w:rPr>
          <w:rFonts w:ascii="Times New Roman" w:eastAsia="Times New Roman" w:hAnsi="Times New Roman"/>
          <w:color w:val="000000"/>
          <w:sz w:val="26"/>
          <w:szCs w:val="26"/>
        </w:rPr>
        <w:t xml:space="preserve"> (public standard)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(private standard)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việc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điều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chỉnh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thương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mại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tế</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với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phẩm</w:t>
      </w:r>
      <w:proofErr w:type="spellEnd"/>
    </w:p>
    <w:p w14:paraId="34CC9EA6"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000000"/>
          <w:sz w:val="26"/>
          <w:szCs w:val="26"/>
          <w:lang w:val="vi-VN"/>
        </w:rPr>
      </w:pP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quyết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tranh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chấp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tiếp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cân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bằng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việc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bảo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chủ</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tiếp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lang w:val="vi-VN"/>
        </w:rPr>
        <w:t>.</w:t>
      </w:r>
    </w:p>
    <w:p w14:paraId="28EF17E7"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000000"/>
          <w:sz w:val="26"/>
          <w:szCs w:val="26"/>
        </w:rPr>
      </w:pPr>
      <w:proofErr w:type="spellStart"/>
      <w:r w:rsidRPr="0039250C">
        <w:rPr>
          <w:rFonts w:ascii="Times New Roman" w:hAnsi="Times New Roman"/>
          <w:color w:val="000000"/>
          <w:sz w:val="26"/>
          <w:szCs w:val="26"/>
        </w:rPr>
        <w:t>Một</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số</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vấn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đề</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pháp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lý</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về</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bảo</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vệ</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kỳ</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vọng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chính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đáng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của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đầu</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tư</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nước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ngoài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trong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các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tranh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chấp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giữa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đầu</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tư</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nước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ngoài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quốc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gia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tiếp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nhận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đầu</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tư</w:t>
      </w:r>
      <w:proofErr w:type="spellEnd"/>
    </w:p>
    <w:p w14:paraId="7774CB56"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lang w:val="vi-VN"/>
        </w:rPr>
      </w:pPr>
      <w:proofErr w:type="spellStart"/>
      <w:r w:rsidRPr="0039250C">
        <w:rPr>
          <w:rFonts w:ascii="Times New Roman" w:hAnsi="Times New Roman"/>
          <w:color w:val="000000"/>
          <w:sz w:val="26"/>
          <w:szCs w:val="26"/>
        </w:rPr>
        <w:lastRenderedPageBreak/>
        <w:t>Trách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nhiệm</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pháp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lý</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của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quốc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gia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trong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pháp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luật</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đầu</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tư</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quốc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tế</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đối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với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hành</w:t>
      </w:r>
      <w:proofErr w:type="spellEnd"/>
      <w:r w:rsidRPr="0039250C">
        <w:rPr>
          <w:rFonts w:ascii="Times New Roman" w:hAnsi="Times New Roman"/>
          <w:color w:val="000000"/>
          <w:sz w:val="26"/>
          <w:szCs w:val="26"/>
        </w:rPr>
        <w:t xml:space="preserve"> vi </w:t>
      </w:r>
      <w:proofErr w:type="spellStart"/>
      <w:r w:rsidRPr="0039250C">
        <w:rPr>
          <w:rFonts w:ascii="Times New Roman" w:hAnsi="Times New Roman"/>
          <w:color w:val="000000"/>
          <w:sz w:val="26"/>
          <w:szCs w:val="26"/>
        </w:rPr>
        <w:t>vi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phạm</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hợp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đồng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của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doanh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nghiệp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nước</w:t>
      </w:r>
      <w:proofErr w:type="spellEnd"/>
    </w:p>
    <w:p w14:paraId="56A99AF3"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lang w:val="vi-VN"/>
        </w:rPr>
      </w:pPr>
      <w:proofErr w:type="spellStart"/>
      <w:r w:rsidRPr="0039250C">
        <w:rPr>
          <w:rFonts w:ascii="Times New Roman" w:hAnsi="Times New Roman"/>
          <w:color w:val="000000"/>
          <w:sz w:val="26"/>
          <w:szCs w:val="26"/>
        </w:rPr>
        <w:t>Quy</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chế</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bảo</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vệ</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đầu</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tư</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nước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ngoài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trong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Hiệp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định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Hoa</w:t>
      </w:r>
      <w:proofErr w:type="spellEnd"/>
      <w:r w:rsidRPr="0039250C">
        <w:rPr>
          <w:rFonts w:ascii="Times New Roman" w:hAnsi="Times New Roman"/>
          <w:color w:val="000000"/>
          <w:sz w:val="26"/>
          <w:szCs w:val="26"/>
          <w:lang w:val="vi-VN"/>
        </w:rPr>
        <w:t xml:space="preserve"> Kỳ </w:t>
      </w:r>
      <w:r w:rsidRPr="0039250C">
        <w:rPr>
          <w:rFonts w:ascii="Times New Roman" w:hAnsi="Times New Roman"/>
          <w:color w:val="000000"/>
          <w:sz w:val="26"/>
          <w:szCs w:val="26"/>
        </w:rPr>
        <w:t>- Mexico</w:t>
      </w:r>
      <w:r w:rsidRPr="0039250C">
        <w:rPr>
          <w:rFonts w:ascii="Times New Roman" w:hAnsi="Times New Roman"/>
          <w:color w:val="000000"/>
          <w:sz w:val="26"/>
          <w:szCs w:val="26"/>
          <w:lang w:val="vi-VN"/>
        </w:rPr>
        <w:t xml:space="preserve"> </w:t>
      </w:r>
      <w:r w:rsidRPr="0039250C">
        <w:rPr>
          <w:rFonts w:ascii="Times New Roman" w:hAnsi="Times New Roman"/>
          <w:color w:val="000000"/>
          <w:sz w:val="26"/>
          <w:szCs w:val="26"/>
        </w:rPr>
        <w:t>- Canada (USMCA)</w:t>
      </w:r>
    </w:p>
    <w:p w14:paraId="43AA4E18"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lang w:val="vi-VN"/>
        </w:rPr>
      </w:pPr>
      <w:proofErr w:type="spellStart"/>
      <w:r w:rsidRPr="0039250C">
        <w:rPr>
          <w:rFonts w:ascii="Times New Roman" w:hAnsi="Times New Roman"/>
          <w:color w:val="222222"/>
          <w:sz w:val="26"/>
          <w:szCs w:val="26"/>
          <w:shd w:val="clear" w:color="auto" w:fill="FFFFFF"/>
        </w:rPr>
        <w:t>Vấn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đề</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bảo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vệ</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dữ</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liệu</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cá</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nhân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theo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pháp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luật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một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số</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quốc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gia</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và</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đề</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xuất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cho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Việt</w:t>
      </w:r>
      <w:proofErr w:type="spellEnd"/>
      <w:r w:rsidRPr="0039250C">
        <w:rPr>
          <w:rFonts w:ascii="Times New Roman" w:hAnsi="Times New Roman"/>
          <w:color w:val="222222"/>
          <w:sz w:val="26"/>
          <w:szCs w:val="26"/>
          <w:shd w:val="clear" w:color="auto" w:fill="FFFFFF"/>
        </w:rPr>
        <w:t xml:space="preserve"> Nam</w:t>
      </w:r>
    </w:p>
    <w:p w14:paraId="7782C52F"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rPr>
      </w:pPr>
      <w:proofErr w:type="spellStart"/>
      <w:r w:rsidRPr="0039250C">
        <w:rPr>
          <w:rFonts w:ascii="Times New Roman" w:hAnsi="Times New Roman"/>
          <w:color w:val="222222"/>
          <w:sz w:val="26"/>
          <w:szCs w:val="26"/>
          <w:shd w:val="clear" w:color="auto" w:fill="FFFFFF"/>
        </w:rPr>
        <w:t>Xác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định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nội</w:t>
      </w:r>
      <w:proofErr w:type="spellEnd"/>
      <w:r w:rsidRPr="0039250C">
        <w:rPr>
          <w:rFonts w:ascii="Times New Roman" w:hAnsi="Times New Roman"/>
          <w:color w:val="222222"/>
          <w:sz w:val="26"/>
          <w:szCs w:val="26"/>
          <w:shd w:val="clear" w:color="auto" w:fill="FFFFFF"/>
        </w:rPr>
        <w:t xml:space="preserve"> dung </w:t>
      </w:r>
      <w:proofErr w:type="spellStart"/>
      <w:r w:rsidRPr="0039250C">
        <w:rPr>
          <w:rFonts w:ascii="Times New Roman" w:hAnsi="Times New Roman"/>
          <w:color w:val="222222"/>
          <w:sz w:val="26"/>
          <w:szCs w:val="26"/>
          <w:shd w:val="clear" w:color="auto" w:fill="FFFFFF"/>
        </w:rPr>
        <w:t>bắt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buộc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trong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điều</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khoản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hạn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chế</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trách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nhiệm</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khi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hợp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đồng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được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điều</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chỉnh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bởi</w:t>
      </w:r>
      <w:proofErr w:type="spellEnd"/>
      <w:r w:rsidRPr="0039250C">
        <w:rPr>
          <w:rFonts w:ascii="Times New Roman" w:hAnsi="Times New Roman"/>
          <w:color w:val="222222"/>
          <w:sz w:val="26"/>
          <w:szCs w:val="26"/>
          <w:shd w:val="clear" w:color="auto" w:fill="FFFFFF"/>
        </w:rPr>
        <w:t xml:space="preserve"> CISG</w:t>
      </w:r>
    </w:p>
    <w:p w14:paraId="6ED38D70"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rPr>
      </w:pPr>
      <w:proofErr w:type="gramStart"/>
      <w:r w:rsidRPr="0039250C">
        <w:rPr>
          <w:rFonts w:ascii="Times New Roman" w:hAnsi="Times New Roman"/>
          <w:color w:val="222222"/>
          <w:sz w:val="26"/>
          <w:szCs w:val="26"/>
          <w:shd w:val="clear" w:color="auto" w:fill="FFFFFF"/>
        </w:rPr>
        <w:t>An</w:t>
      </w:r>
      <w:proofErr w:type="gram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ninh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quốc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gia</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và</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vấn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đề</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đầu</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tư</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trong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lĩnh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vực</w:t>
      </w:r>
      <w:proofErr w:type="spellEnd"/>
      <w:r w:rsidRPr="0039250C">
        <w:rPr>
          <w:rFonts w:ascii="Times New Roman" w:hAnsi="Times New Roman"/>
          <w:color w:val="222222"/>
          <w:sz w:val="26"/>
          <w:szCs w:val="26"/>
          <w:shd w:val="clear" w:color="auto" w:fill="FFFFFF"/>
        </w:rPr>
        <w:t xml:space="preserve"> ICT - </w:t>
      </w:r>
      <w:proofErr w:type="spellStart"/>
      <w:r w:rsidRPr="0039250C">
        <w:rPr>
          <w:rFonts w:ascii="Times New Roman" w:hAnsi="Times New Roman"/>
          <w:color w:val="222222"/>
          <w:sz w:val="26"/>
          <w:szCs w:val="26"/>
          <w:shd w:val="clear" w:color="auto" w:fill="FFFFFF"/>
        </w:rPr>
        <w:t>Kinh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nghiệm</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cho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Việt</w:t>
      </w:r>
      <w:proofErr w:type="spellEnd"/>
      <w:r w:rsidRPr="0039250C">
        <w:rPr>
          <w:rFonts w:ascii="Times New Roman" w:hAnsi="Times New Roman"/>
          <w:color w:val="222222"/>
          <w:sz w:val="26"/>
          <w:szCs w:val="26"/>
          <w:shd w:val="clear" w:color="auto" w:fill="FFFFFF"/>
        </w:rPr>
        <w:t xml:space="preserve"> Nam </w:t>
      </w:r>
      <w:proofErr w:type="spellStart"/>
      <w:r w:rsidRPr="0039250C">
        <w:rPr>
          <w:rFonts w:ascii="Times New Roman" w:hAnsi="Times New Roman"/>
          <w:color w:val="222222"/>
          <w:sz w:val="26"/>
          <w:szCs w:val="26"/>
          <w:shd w:val="clear" w:color="auto" w:fill="FFFFFF"/>
        </w:rPr>
        <w:t>trong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việc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thực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các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Hiệp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định</w:t>
      </w:r>
      <w:proofErr w:type="spellEnd"/>
      <w:r w:rsidRPr="0039250C">
        <w:rPr>
          <w:rFonts w:ascii="Times New Roman" w:hAnsi="Times New Roman"/>
          <w:color w:val="222222"/>
          <w:sz w:val="26"/>
          <w:szCs w:val="26"/>
          <w:shd w:val="clear" w:color="auto" w:fill="FFFFFF"/>
        </w:rPr>
        <w:t xml:space="preserve"> FTA </w:t>
      </w:r>
      <w:proofErr w:type="spellStart"/>
      <w:r w:rsidRPr="0039250C">
        <w:rPr>
          <w:rFonts w:ascii="Times New Roman" w:hAnsi="Times New Roman"/>
          <w:color w:val="222222"/>
          <w:sz w:val="26"/>
          <w:szCs w:val="26"/>
          <w:shd w:val="clear" w:color="auto" w:fill="FFFFFF"/>
        </w:rPr>
        <w:t>thế</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hệ</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mới</w:t>
      </w:r>
      <w:proofErr w:type="spellEnd"/>
    </w:p>
    <w:p w14:paraId="44E5FB25" w14:textId="77777777" w:rsidR="0039250C" w:rsidRPr="0039250C" w:rsidRDefault="0039250C" w:rsidP="0039250C">
      <w:pPr>
        <w:pStyle w:val="ListParagraph"/>
        <w:numPr>
          <w:ilvl w:val="0"/>
          <w:numId w:val="16"/>
        </w:numPr>
        <w:tabs>
          <w:tab w:val="left" w:pos="426"/>
        </w:tabs>
        <w:spacing w:before="120" w:after="120"/>
        <w:rPr>
          <w:rStyle w:val="apple-converted-space"/>
          <w:rFonts w:ascii="Times New Roman" w:hAnsi="Times New Roman"/>
          <w:color w:val="000000" w:themeColor="text1"/>
          <w:sz w:val="26"/>
          <w:szCs w:val="26"/>
          <w:shd w:val="clear" w:color="auto" w:fill="FFFFFF"/>
        </w:rPr>
      </w:pPr>
      <w:proofErr w:type="spellStart"/>
      <w:r w:rsidRPr="0039250C">
        <w:rPr>
          <w:rFonts w:ascii="Times New Roman" w:hAnsi="Times New Roman"/>
          <w:color w:val="222222"/>
          <w:sz w:val="26"/>
          <w:szCs w:val="26"/>
          <w:shd w:val="clear" w:color="auto" w:fill="FFFFFF"/>
        </w:rPr>
        <w:t>Nguyên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tắc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công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bằng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và</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thoả</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đáng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trong</w:t>
      </w:r>
      <w:proofErr w:type="spellEnd"/>
      <w:r w:rsidRPr="0039250C">
        <w:rPr>
          <w:rFonts w:ascii="Times New Roman" w:hAnsi="Times New Roman"/>
          <w:color w:val="222222"/>
          <w:sz w:val="26"/>
          <w:szCs w:val="26"/>
          <w:shd w:val="clear" w:color="auto" w:fill="FFFFFF"/>
          <w:lang w:val="vi-VN"/>
        </w:rPr>
        <w:t xml:space="preserve"> </w:t>
      </w:r>
      <w:proofErr w:type="spellStart"/>
      <w:r w:rsidRPr="0039250C">
        <w:rPr>
          <w:rStyle w:val="Emphasis"/>
          <w:rFonts w:ascii="Times New Roman" w:hAnsi="Times New Roman"/>
          <w:bCs/>
          <w:color w:val="000000" w:themeColor="text1"/>
          <w:sz w:val="26"/>
          <w:szCs w:val="26"/>
        </w:rPr>
        <w:t>Hiệp</w:t>
      </w:r>
      <w:proofErr w:type="spellEnd"/>
      <w:r w:rsidRPr="0039250C">
        <w:rPr>
          <w:rStyle w:val="Emphasis"/>
          <w:rFonts w:ascii="Times New Roman" w:hAnsi="Times New Roman"/>
          <w:bCs/>
          <w:color w:val="000000" w:themeColor="text1"/>
          <w:sz w:val="26"/>
          <w:szCs w:val="26"/>
        </w:rPr>
        <w:t xml:space="preserve"> </w:t>
      </w:r>
      <w:proofErr w:type="spellStart"/>
      <w:r w:rsidRPr="0039250C">
        <w:rPr>
          <w:rStyle w:val="Emphasis"/>
          <w:rFonts w:ascii="Times New Roman" w:hAnsi="Times New Roman"/>
          <w:bCs/>
          <w:color w:val="000000" w:themeColor="text1"/>
          <w:sz w:val="26"/>
          <w:szCs w:val="26"/>
        </w:rPr>
        <w:t>định</w:t>
      </w:r>
      <w:proofErr w:type="spellEnd"/>
      <w:r w:rsidRPr="0039250C">
        <w:rPr>
          <w:rStyle w:val="Emphasis"/>
          <w:rFonts w:ascii="Times New Roman" w:hAnsi="Times New Roman"/>
          <w:bCs/>
          <w:color w:val="000000" w:themeColor="text1"/>
          <w:sz w:val="26"/>
          <w:szCs w:val="26"/>
          <w:lang w:val="vi-VN"/>
        </w:rPr>
        <w:t xml:space="preserve"> bảo hộ đầu tư </w:t>
      </w:r>
      <w:proofErr w:type="spellStart"/>
      <w:r w:rsidRPr="0039250C">
        <w:rPr>
          <w:rStyle w:val="Emphasis"/>
          <w:rFonts w:ascii="Times New Roman" w:hAnsi="Times New Roman"/>
          <w:bCs/>
          <w:color w:val="000000" w:themeColor="text1"/>
          <w:sz w:val="26"/>
          <w:szCs w:val="26"/>
        </w:rPr>
        <w:t>Việt</w:t>
      </w:r>
      <w:proofErr w:type="spellEnd"/>
      <w:r w:rsidRPr="0039250C">
        <w:rPr>
          <w:rStyle w:val="Emphasis"/>
          <w:rFonts w:ascii="Times New Roman" w:hAnsi="Times New Roman"/>
          <w:bCs/>
          <w:color w:val="000000" w:themeColor="text1"/>
          <w:sz w:val="26"/>
          <w:szCs w:val="26"/>
        </w:rPr>
        <w:t xml:space="preserve"> Nam</w:t>
      </w:r>
      <w:r w:rsidRPr="0039250C">
        <w:rPr>
          <w:rStyle w:val="apple-converted-space"/>
          <w:rFonts w:ascii="Times New Roman" w:hAnsi="Times New Roman"/>
          <w:i/>
          <w:color w:val="000000" w:themeColor="text1"/>
          <w:sz w:val="26"/>
          <w:szCs w:val="26"/>
          <w:shd w:val="clear" w:color="auto" w:fill="FFFFFF"/>
        </w:rPr>
        <w:t> </w:t>
      </w:r>
      <w:r w:rsidRPr="0039250C">
        <w:rPr>
          <w:rFonts w:ascii="Times New Roman" w:hAnsi="Times New Roman"/>
          <w:i/>
          <w:color w:val="000000" w:themeColor="text1"/>
          <w:sz w:val="26"/>
          <w:szCs w:val="26"/>
          <w:shd w:val="clear" w:color="auto" w:fill="FFFFFF"/>
        </w:rPr>
        <w:t>–</w:t>
      </w:r>
      <w:r w:rsidRPr="0039250C">
        <w:rPr>
          <w:rStyle w:val="apple-converted-space"/>
          <w:rFonts w:ascii="Times New Roman" w:hAnsi="Times New Roman"/>
          <w:i/>
          <w:color w:val="000000" w:themeColor="text1"/>
          <w:sz w:val="26"/>
          <w:szCs w:val="26"/>
          <w:shd w:val="clear" w:color="auto" w:fill="FFFFFF"/>
        </w:rPr>
        <w:t> </w:t>
      </w:r>
      <w:r w:rsidRPr="0039250C">
        <w:rPr>
          <w:rStyle w:val="Emphasis"/>
          <w:rFonts w:ascii="Times New Roman" w:hAnsi="Times New Roman"/>
          <w:bCs/>
          <w:color w:val="000000" w:themeColor="text1"/>
          <w:sz w:val="26"/>
          <w:szCs w:val="26"/>
        </w:rPr>
        <w:t>EU</w:t>
      </w:r>
      <w:r w:rsidRPr="0039250C">
        <w:rPr>
          <w:rStyle w:val="apple-converted-space"/>
          <w:rFonts w:ascii="Times New Roman" w:hAnsi="Times New Roman"/>
          <w:color w:val="000000" w:themeColor="text1"/>
          <w:sz w:val="26"/>
          <w:szCs w:val="26"/>
          <w:shd w:val="clear" w:color="auto" w:fill="FFFFFF"/>
        </w:rPr>
        <w:t> </w:t>
      </w:r>
    </w:p>
    <w:p w14:paraId="45E0A537"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ước</w:t>
      </w:r>
      <w:proofErr w:type="spellEnd"/>
      <w:r w:rsidRPr="0039250C">
        <w:rPr>
          <w:rFonts w:ascii="Times New Roman" w:hAnsi="Times New Roman"/>
          <w:color w:val="222222"/>
          <w:sz w:val="26"/>
          <w:szCs w:val="26"/>
        </w:rPr>
        <w:t xml:space="preserve"> Singapore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hòa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tiễn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khả</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năng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nhập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xml:space="preserve"> Nam</w:t>
      </w:r>
    </w:p>
    <w:p w14:paraId="562F0299"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Việc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quyết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trọng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xml:space="preserve"> Nam: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ước</w:t>
      </w:r>
      <w:proofErr w:type="spellEnd"/>
      <w:r w:rsidRPr="0039250C">
        <w:rPr>
          <w:rFonts w:ascii="Times New Roman" w:hAnsi="Times New Roman"/>
          <w:color w:val="222222"/>
          <w:sz w:val="26"/>
          <w:szCs w:val="26"/>
        </w:rPr>
        <w:t xml:space="preserve"> ICSID hay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ước</w:t>
      </w:r>
      <w:proofErr w:type="spellEnd"/>
      <w:r w:rsidRPr="0039250C">
        <w:rPr>
          <w:rFonts w:ascii="Times New Roman" w:hAnsi="Times New Roman"/>
          <w:color w:val="222222"/>
          <w:sz w:val="26"/>
          <w:szCs w:val="26"/>
        </w:rPr>
        <w:t xml:space="preserve"> New York 1958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nhận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hành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quyết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trọng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tài</w:t>
      </w:r>
      <w:proofErr w:type="spellEnd"/>
      <w:r w:rsidRPr="0039250C">
        <w:rPr>
          <w:rFonts w:ascii="Times New Roman" w:hAnsi="Times New Roman"/>
          <w:color w:val="222222"/>
          <w:sz w:val="26"/>
          <w:szCs w:val="26"/>
        </w:rPr>
        <w:t>?</w:t>
      </w:r>
    </w:p>
    <w:p w14:paraId="64839CB1"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Hòa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chấp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thuận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thách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thức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đang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triển</w:t>
      </w:r>
      <w:proofErr w:type="spellEnd"/>
    </w:p>
    <w:p w14:paraId="281F2ED5"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Cơ</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chê</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pháp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ly</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đối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các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nghiệp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nghê</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nước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ngoài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theo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mô</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tê</w:t>
      </w:r>
      <w:proofErr w:type="spellEnd"/>
      <w:r w:rsidRPr="0039250C">
        <w:rPr>
          <w:rFonts w:ascii="Times New Roman" w:hAnsi="Times New Roman"/>
          <w:color w:val="222222"/>
          <w:sz w:val="26"/>
          <w:szCs w:val="26"/>
        </w:rPr>
        <w:t xml:space="preserve">́ chia sẻ </w:t>
      </w:r>
      <w:proofErr w:type="spellStart"/>
      <w:r w:rsidRPr="0039250C">
        <w:rPr>
          <w:rFonts w:ascii="Times New Roman" w:hAnsi="Times New Roman"/>
          <w:color w:val="222222"/>
          <w:sz w:val="26"/>
          <w:szCs w:val="26"/>
        </w:rPr>
        <w:t>tại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Việt</w:t>
      </w:r>
      <w:proofErr w:type="spellEnd"/>
      <w:r w:rsidRPr="0039250C">
        <w:rPr>
          <w:rFonts w:ascii="Times New Roman" w:hAnsi="Times New Roman"/>
          <w:color w:val="222222"/>
          <w:sz w:val="26"/>
          <w:szCs w:val="26"/>
        </w:rPr>
        <w:t xml:space="preserve"> Nam</w:t>
      </w:r>
    </w:p>
    <w:p w14:paraId="4F5476DF"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Quy</w:t>
      </w:r>
      <w:proofErr w:type="spellEnd"/>
      <w:r w:rsidRPr="0039250C">
        <w:rPr>
          <w:rFonts w:ascii="Times New Roman" w:hAnsi="Times New Roman"/>
          <w:color w:val="222222"/>
          <w:sz w:val="26"/>
          <w:szCs w:val="26"/>
        </w:rPr>
        <w:t xml:space="preserve"> </w:t>
      </w:r>
      <w:proofErr w:type="spellStart"/>
      <w:proofErr w:type="gramStart"/>
      <w:r w:rsidRPr="0039250C">
        <w:rPr>
          <w:rFonts w:ascii="Times New Roman" w:hAnsi="Times New Roman"/>
          <w:color w:val="222222"/>
          <w:sz w:val="26"/>
          <w:szCs w:val="26"/>
        </w:rPr>
        <w:t>định</w:t>
      </w:r>
      <w:proofErr w:type="spellEnd"/>
      <w:r w:rsidRPr="0039250C">
        <w:rPr>
          <w:rFonts w:ascii="Times New Roman" w:hAnsi="Times New Roman"/>
          <w:color w:val="222222"/>
          <w:sz w:val="26"/>
          <w:szCs w:val="26"/>
        </w:rPr>
        <w:t>  </w:t>
      </w:r>
      <w:proofErr w:type="spellStart"/>
      <w:r w:rsidRPr="0039250C">
        <w:rPr>
          <w:rFonts w:ascii="Times New Roman" w:hAnsi="Times New Roman"/>
          <w:color w:val="222222"/>
          <w:sz w:val="26"/>
          <w:szCs w:val="26"/>
        </w:rPr>
        <w:t>của</w:t>
      </w:r>
      <w:proofErr w:type="spellEnd"/>
      <w:proofErr w:type="gramEnd"/>
      <w:r w:rsidRPr="0039250C">
        <w:rPr>
          <w:rFonts w:ascii="Times New Roman" w:hAnsi="Times New Roman"/>
          <w:color w:val="222222"/>
          <w:sz w:val="26"/>
          <w:szCs w:val="26"/>
        </w:rPr>
        <w:t xml:space="preserve"> CPTPP </w:t>
      </w:r>
      <w:proofErr w:type="spellStart"/>
      <w:r w:rsidRPr="0039250C">
        <w:rPr>
          <w:rFonts w:ascii="Times New Roman" w:hAnsi="Times New Roman"/>
          <w:color w:val="222222"/>
          <w:sz w:val="26"/>
          <w:szCs w:val="26"/>
        </w:rPr>
        <w:t>vê</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hóa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mại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vấn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đê</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kiểm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soát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liệu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w:t>
      </w:r>
    </w:p>
    <w:p w14:paraId="76612C83"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hóa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liệu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trên</w:t>
      </w:r>
      <w:proofErr w:type="spellEnd"/>
      <w:r w:rsidRPr="0039250C">
        <w:rPr>
          <w:rFonts w:ascii="Times New Roman" w:hAnsi="Times New Roman"/>
          <w:color w:val="222222"/>
          <w:sz w:val="26"/>
          <w:szCs w:val="26"/>
        </w:rPr>
        <w:t xml:space="preserve"> internet </w:t>
      </w:r>
      <w:proofErr w:type="spellStart"/>
      <w:r w:rsidRPr="0039250C">
        <w:rPr>
          <w:rFonts w:ascii="Times New Roman" w:hAnsi="Times New Roman"/>
          <w:color w:val="222222"/>
          <w:sz w:val="26"/>
          <w:szCs w:val="26"/>
        </w:rPr>
        <w:t>va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bảo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mật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thông</w:t>
      </w:r>
      <w:proofErr w:type="spellEnd"/>
      <w:r w:rsidRPr="0039250C">
        <w:rPr>
          <w:rFonts w:ascii="Times New Roman" w:hAnsi="Times New Roman"/>
          <w:color w:val="222222"/>
          <w:sz w:val="26"/>
          <w:szCs w:val="26"/>
        </w:rPr>
        <w:t xml:space="preserve"> tin cá </w:t>
      </w:r>
      <w:proofErr w:type="spellStart"/>
      <w:r w:rsidRPr="0039250C">
        <w:rPr>
          <w:rFonts w:ascii="Times New Roman" w:hAnsi="Times New Roman"/>
          <w:color w:val="222222"/>
          <w:sz w:val="26"/>
          <w:szCs w:val="26"/>
        </w:rPr>
        <w:t>nhân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xung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đột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pháp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pháp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ly</w:t>
      </w:r>
      <w:proofErr w:type="spellEnd"/>
      <w:r w:rsidRPr="0039250C">
        <w:rPr>
          <w:rFonts w:ascii="Times New Roman" w:hAnsi="Times New Roman"/>
          <w:color w:val="222222"/>
          <w:sz w:val="26"/>
          <w:szCs w:val="26"/>
        </w:rPr>
        <w:t>́</w:t>
      </w:r>
    </w:p>
    <w:p w14:paraId="08F5A630"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đàm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mới</w:t>
      </w:r>
      <w:proofErr w:type="spellEnd"/>
      <w:r w:rsidRPr="0039250C">
        <w:rPr>
          <w:rFonts w:ascii="Times New Roman" w:hAnsi="Times New Roman"/>
          <w:color w:val="222222"/>
          <w:sz w:val="26"/>
          <w:szCs w:val="26"/>
          <w:lang w:val="vi-VN"/>
        </w:rPr>
        <w:t xml:space="preserve"> (lao động, môi </w:t>
      </w:r>
      <w:proofErr w:type="gramStart"/>
      <w:r w:rsidRPr="0039250C">
        <w:rPr>
          <w:rFonts w:ascii="Times New Roman" w:hAnsi="Times New Roman"/>
          <w:color w:val="222222"/>
          <w:sz w:val="26"/>
          <w:szCs w:val="26"/>
          <w:lang w:val="vi-VN"/>
        </w:rPr>
        <w:t>trường,..</w:t>
      </w:r>
      <w:proofErr w:type="gramEnd"/>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hiệp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thế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xml:space="preserve"> Nam</w:t>
      </w:r>
    </w:p>
    <w:p w14:paraId="52F53802"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lang w:eastAsia="vi-VN"/>
        </w:rPr>
      </w:pPr>
      <w:proofErr w:type="spellStart"/>
      <w:r w:rsidRPr="0039250C">
        <w:rPr>
          <w:rFonts w:ascii="Times New Roman" w:eastAsia="Times New Roman" w:hAnsi="Times New Roman"/>
          <w:bCs/>
          <w:iCs/>
          <w:sz w:val="26"/>
          <w:szCs w:val="26"/>
          <w:lang w:eastAsia="vi-VN"/>
        </w:rPr>
        <w:t>Phân</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tích</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yêu</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cầu</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không</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phân</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biệt</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đối</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xử</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trong</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việc</w:t>
      </w:r>
      <w:proofErr w:type="spellEnd"/>
      <w:r w:rsidRPr="0039250C">
        <w:rPr>
          <w:rFonts w:ascii="Times New Roman" w:eastAsia="Times New Roman" w:hAnsi="Times New Roman"/>
          <w:bCs/>
          <w:iCs/>
          <w:sz w:val="26"/>
          <w:szCs w:val="26"/>
          <w:lang w:val="vi-VN" w:eastAsia="vi-VN"/>
        </w:rPr>
        <w:t xml:space="preserve"> </w:t>
      </w:r>
      <w:proofErr w:type="spellStart"/>
      <w:r w:rsidRPr="0039250C">
        <w:rPr>
          <w:rFonts w:ascii="Times New Roman" w:eastAsia="Times New Roman" w:hAnsi="Times New Roman"/>
          <w:bCs/>
          <w:iCs/>
          <w:sz w:val="26"/>
          <w:szCs w:val="26"/>
          <w:lang w:eastAsia="vi-VN"/>
        </w:rPr>
        <w:t>truất</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hữu</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tài</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sản</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gián</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tiếp</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của</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quốc</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gia</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tiếp</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nhận</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đầu</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tư</w:t>
      </w:r>
      <w:proofErr w:type="spellEnd"/>
    </w:p>
    <w:p w14:paraId="247283E3"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lang w:eastAsia="vi-VN"/>
        </w:rPr>
      </w:pPr>
      <w:proofErr w:type="spellStart"/>
      <w:r w:rsidRPr="0039250C">
        <w:rPr>
          <w:rFonts w:ascii="Times New Roman" w:eastAsia="Times New Roman" w:hAnsi="Times New Roman"/>
          <w:bCs/>
          <w:iCs/>
          <w:sz w:val="26"/>
          <w:szCs w:val="26"/>
          <w:lang w:eastAsia="vi-VN"/>
        </w:rPr>
        <w:t>Phân</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tích</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mong</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đợi</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hợp</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lý</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của</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nhà</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đầu</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tư</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trong</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nguyên</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tắc</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đối</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xử</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công</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bằng</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và</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hợp</w:t>
      </w:r>
      <w:proofErr w:type="spellEnd"/>
      <w:r w:rsidRPr="0039250C">
        <w:rPr>
          <w:rFonts w:ascii="Times New Roman" w:eastAsia="Times New Roman" w:hAnsi="Times New Roman"/>
          <w:bCs/>
          <w:iCs/>
          <w:sz w:val="26"/>
          <w:szCs w:val="26"/>
          <w:lang w:eastAsia="vi-VN"/>
        </w:rPr>
        <w:t xml:space="preserve"> </w:t>
      </w:r>
      <w:proofErr w:type="spellStart"/>
      <w:r w:rsidRPr="0039250C">
        <w:rPr>
          <w:rFonts w:ascii="Times New Roman" w:eastAsia="Times New Roman" w:hAnsi="Times New Roman"/>
          <w:bCs/>
          <w:iCs/>
          <w:sz w:val="26"/>
          <w:szCs w:val="26"/>
          <w:lang w:eastAsia="vi-VN"/>
        </w:rPr>
        <w:t>lý</w:t>
      </w:r>
      <w:proofErr w:type="spellEnd"/>
      <w:r w:rsidRPr="0039250C">
        <w:rPr>
          <w:rFonts w:ascii="Times New Roman" w:eastAsia="Times New Roman" w:hAnsi="Times New Roman"/>
          <w:bCs/>
          <w:iCs/>
          <w:sz w:val="26"/>
          <w:szCs w:val="26"/>
          <w:lang w:eastAsia="vi-VN"/>
        </w:rPr>
        <w:t xml:space="preserve"> (fair and equitable treatment)</w:t>
      </w:r>
    </w:p>
    <w:p w14:paraId="583A692A"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shd w:val="clear" w:color="auto" w:fill="FFFFFF"/>
          <w:lang w:eastAsia="vi-VN"/>
        </w:rPr>
      </w:pPr>
      <w:proofErr w:type="spellStart"/>
      <w:r w:rsidRPr="0039250C">
        <w:rPr>
          <w:rFonts w:ascii="Times New Roman" w:eastAsia="Times New Roman" w:hAnsi="Times New Roman"/>
          <w:bCs/>
          <w:iCs/>
          <w:sz w:val="26"/>
          <w:szCs w:val="26"/>
          <w:shd w:val="clear" w:color="auto" w:fill="FFFFFF"/>
          <w:lang w:eastAsia="vi-VN"/>
        </w:rPr>
        <w:t>Hợp</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đồng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mua</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bán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trực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tuyến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và</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vấn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đề</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bảo</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vệ</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người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tiêu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dùng</w:t>
      </w:r>
      <w:proofErr w:type="spellEnd"/>
      <w:r w:rsidRPr="0039250C">
        <w:rPr>
          <w:rFonts w:ascii="Times New Roman" w:eastAsia="Times New Roman" w:hAnsi="Times New Roman"/>
          <w:bCs/>
          <w:iCs/>
          <w:sz w:val="26"/>
          <w:szCs w:val="26"/>
          <w:shd w:val="clear" w:color="auto" w:fill="FFFFFF"/>
          <w:lang w:val="vi-VN" w:eastAsia="vi-VN"/>
        </w:rPr>
        <w:t xml:space="preserve"> -</w:t>
      </w:r>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Kinh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nghiệm</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từ</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Liên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minh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Châu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Âu</w:t>
      </w:r>
      <w:proofErr w:type="spellEnd"/>
    </w:p>
    <w:p w14:paraId="53E157F5"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shd w:val="clear" w:color="auto" w:fill="FFFFFF"/>
          <w:lang w:eastAsia="vi-VN"/>
        </w:rPr>
      </w:pPr>
      <w:proofErr w:type="spellStart"/>
      <w:r w:rsidRPr="0039250C">
        <w:rPr>
          <w:rFonts w:ascii="Times New Roman" w:eastAsia="Times New Roman" w:hAnsi="Times New Roman"/>
          <w:bCs/>
          <w:iCs/>
          <w:sz w:val="26"/>
          <w:szCs w:val="26"/>
          <w:shd w:val="clear" w:color="auto" w:fill="FFFFFF"/>
          <w:lang w:eastAsia="vi-VN"/>
        </w:rPr>
        <w:t>Thực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thi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nguyên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tắc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tiếp</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cận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thị</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trường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trong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thương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mại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điện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tử</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trong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khuôn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khổ</w:t>
      </w:r>
      <w:proofErr w:type="spellEnd"/>
      <w:r w:rsidRPr="0039250C">
        <w:rPr>
          <w:rFonts w:ascii="Times New Roman" w:eastAsia="Times New Roman" w:hAnsi="Times New Roman"/>
          <w:bCs/>
          <w:iCs/>
          <w:sz w:val="26"/>
          <w:szCs w:val="26"/>
          <w:shd w:val="clear" w:color="auto" w:fill="FFFFFF"/>
          <w:lang w:eastAsia="vi-VN"/>
        </w:rPr>
        <w:t xml:space="preserve"> WTO</w:t>
      </w:r>
    </w:p>
    <w:p w14:paraId="06F83AD5"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shd w:val="clear" w:color="auto" w:fill="FFFFFF"/>
          <w:lang w:eastAsia="vi-VN"/>
        </w:rPr>
      </w:pPr>
      <w:proofErr w:type="spellStart"/>
      <w:r w:rsidRPr="0039250C">
        <w:rPr>
          <w:rFonts w:ascii="Times New Roman" w:eastAsia="Times New Roman" w:hAnsi="Times New Roman"/>
          <w:bCs/>
          <w:iCs/>
          <w:sz w:val="26"/>
          <w:szCs w:val="26"/>
          <w:shd w:val="clear" w:color="auto" w:fill="FFFFFF"/>
          <w:lang w:eastAsia="vi-VN"/>
        </w:rPr>
        <w:t>Thương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mại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điện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tử</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trong</w:t>
      </w:r>
      <w:proofErr w:type="spellEnd"/>
      <w:r w:rsidRPr="0039250C">
        <w:rPr>
          <w:rFonts w:ascii="Times New Roman" w:eastAsia="Times New Roman" w:hAnsi="Times New Roman"/>
          <w:bCs/>
          <w:iCs/>
          <w:sz w:val="26"/>
          <w:szCs w:val="26"/>
          <w:shd w:val="clear" w:color="auto" w:fill="FFFFFF"/>
          <w:lang w:eastAsia="vi-VN"/>
        </w:rPr>
        <w:t xml:space="preserve"> WTO</w:t>
      </w:r>
    </w:p>
    <w:p w14:paraId="7BF5B546"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eastAsia="Times New Roman" w:hAnsi="Times New Roman"/>
          <w:bCs/>
          <w:iCs/>
          <w:sz w:val="26"/>
          <w:szCs w:val="26"/>
          <w:shd w:val="clear" w:color="auto" w:fill="FFFFFF"/>
          <w:lang w:eastAsia="vi-VN"/>
        </w:rPr>
        <w:t>Giải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quyết</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tranh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chấp</w:t>
      </w:r>
      <w:proofErr w:type="spellEnd"/>
      <w:r w:rsidRPr="0039250C">
        <w:rPr>
          <w:rFonts w:ascii="Times New Roman" w:eastAsia="Times New Roman" w:hAnsi="Times New Roman"/>
          <w:bCs/>
          <w:iCs/>
          <w:sz w:val="26"/>
          <w:szCs w:val="26"/>
          <w:shd w:val="clear" w:color="auto" w:fill="FFFFFF"/>
          <w:lang w:eastAsia="vi-VN"/>
        </w:rPr>
        <w:t xml:space="preserve"> WTO </w:t>
      </w:r>
      <w:proofErr w:type="spellStart"/>
      <w:r w:rsidRPr="0039250C">
        <w:rPr>
          <w:rFonts w:ascii="Times New Roman" w:eastAsia="Times New Roman" w:hAnsi="Times New Roman"/>
          <w:bCs/>
          <w:iCs/>
          <w:sz w:val="26"/>
          <w:szCs w:val="26"/>
          <w:shd w:val="clear" w:color="auto" w:fill="FFFFFF"/>
          <w:lang w:eastAsia="vi-VN"/>
        </w:rPr>
        <w:t>trong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lĩnh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vực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sở</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hữu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trí</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tuệ</w:t>
      </w:r>
      <w:proofErr w:type="spellEnd"/>
    </w:p>
    <w:p w14:paraId="1C382B9A"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shd w:val="clear" w:color="auto" w:fill="FFFFFF"/>
          <w:lang w:eastAsia="vi-VN"/>
        </w:rPr>
      </w:pPr>
      <w:proofErr w:type="spellStart"/>
      <w:r w:rsidRPr="0039250C">
        <w:rPr>
          <w:rFonts w:ascii="Times New Roman" w:eastAsia="Times New Roman" w:hAnsi="Times New Roman"/>
          <w:bCs/>
          <w:iCs/>
          <w:sz w:val="26"/>
          <w:szCs w:val="26"/>
          <w:shd w:val="clear" w:color="auto" w:fill="FFFFFF"/>
          <w:lang w:eastAsia="vi-VN"/>
        </w:rPr>
        <w:t>Phạm</w:t>
      </w:r>
      <w:proofErr w:type="spellEnd"/>
      <w:r w:rsidRPr="0039250C">
        <w:rPr>
          <w:rFonts w:ascii="Times New Roman" w:eastAsia="Times New Roman" w:hAnsi="Times New Roman"/>
          <w:bCs/>
          <w:iCs/>
          <w:sz w:val="26"/>
          <w:szCs w:val="26"/>
          <w:shd w:val="clear" w:color="auto" w:fill="FFFFFF"/>
          <w:lang w:eastAsia="vi-VN"/>
        </w:rPr>
        <w:t xml:space="preserve"> vi </w:t>
      </w:r>
      <w:proofErr w:type="spellStart"/>
      <w:r w:rsidRPr="0039250C">
        <w:rPr>
          <w:rFonts w:ascii="Times New Roman" w:eastAsia="Times New Roman" w:hAnsi="Times New Roman"/>
          <w:bCs/>
          <w:iCs/>
          <w:sz w:val="26"/>
          <w:szCs w:val="26"/>
          <w:shd w:val="clear" w:color="auto" w:fill="FFFFFF"/>
          <w:lang w:eastAsia="vi-VN"/>
        </w:rPr>
        <w:t>thực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hiện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chủ</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quyền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trong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mối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tương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quan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với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nghĩa</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vụ</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bảo</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vệ</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nhà</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đầu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tư</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nước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ngoài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của</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nhà</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nước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tiếp</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nhận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đầu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tư</w:t>
      </w:r>
      <w:proofErr w:type="spellEnd"/>
    </w:p>
    <w:p w14:paraId="31ED7F73"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shd w:val="clear" w:color="auto" w:fill="FFFFFF"/>
          <w:lang w:eastAsia="vi-VN"/>
        </w:rPr>
      </w:pPr>
      <w:proofErr w:type="spellStart"/>
      <w:r w:rsidRPr="0039250C">
        <w:rPr>
          <w:rFonts w:ascii="Times New Roman" w:eastAsia="Times New Roman" w:hAnsi="Times New Roman"/>
          <w:bCs/>
          <w:iCs/>
          <w:sz w:val="26"/>
          <w:szCs w:val="26"/>
          <w:shd w:val="clear" w:color="auto" w:fill="FFFFFF"/>
          <w:lang w:eastAsia="vi-VN"/>
        </w:rPr>
        <w:lastRenderedPageBreak/>
        <w:t>Quy</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định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trách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nhiệm</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xã</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hội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của</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doanh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nghiệp</w:t>
      </w:r>
      <w:proofErr w:type="spellEnd"/>
      <w:r w:rsidRPr="0039250C">
        <w:rPr>
          <w:rFonts w:ascii="Times New Roman" w:eastAsia="Times New Roman" w:hAnsi="Times New Roman"/>
          <w:bCs/>
          <w:iCs/>
          <w:sz w:val="26"/>
          <w:szCs w:val="26"/>
          <w:shd w:val="clear" w:color="auto" w:fill="FFFFFF"/>
          <w:lang w:eastAsia="vi-VN"/>
        </w:rPr>
        <w:t xml:space="preserve"> (CSR) </w:t>
      </w:r>
      <w:proofErr w:type="spellStart"/>
      <w:r w:rsidRPr="0039250C">
        <w:rPr>
          <w:rFonts w:ascii="Times New Roman" w:eastAsia="Times New Roman" w:hAnsi="Times New Roman"/>
          <w:bCs/>
          <w:iCs/>
          <w:sz w:val="26"/>
          <w:szCs w:val="26"/>
          <w:shd w:val="clear" w:color="auto" w:fill="FFFFFF"/>
          <w:lang w:eastAsia="vi-VN"/>
        </w:rPr>
        <w:t>đối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với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nhà</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đầu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tư</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nước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ngoài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trong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các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hiệp</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định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đầu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tư</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quốc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tế</w:t>
      </w:r>
      <w:proofErr w:type="spellEnd"/>
      <w:r w:rsidRPr="0039250C">
        <w:rPr>
          <w:rFonts w:ascii="Times New Roman" w:eastAsia="Times New Roman" w:hAnsi="Times New Roman"/>
          <w:bCs/>
          <w:iCs/>
          <w:sz w:val="26"/>
          <w:szCs w:val="26"/>
          <w:shd w:val="clear" w:color="auto" w:fill="FFFFFF"/>
          <w:lang w:eastAsia="vi-VN"/>
        </w:rPr>
        <w:t xml:space="preserve"> - </w:t>
      </w:r>
      <w:proofErr w:type="spellStart"/>
      <w:r w:rsidRPr="0039250C">
        <w:rPr>
          <w:rFonts w:ascii="Times New Roman" w:eastAsia="Times New Roman" w:hAnsi="Times New Roman"/>
          <w:bCs/>
          <w:iCs/>
          <w:sz w:val="26"/>
          <w:szCs w:val="26"/>
          <w:shd w:val="clear" w:color="auto" w:fill="FFFFFF"/>
          <w:lang w:eastAsia="vi-VN"/>
        </w:rPr>
        <w:t>Kinh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nghiệm</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cho</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Việt</w:t>
      </w:r>
      <w:proofErr w:type="spellEnd"/>
      <w:r w:rsidRPr="0039250C">
        <w:rPr>
          <w:rFonts w:ascii="Times New Roman" w:eastAsia="Times New Roman" w:hAnsi="Times New Roman"/>
          <w:bCs/>
          <w:iCs/>
          <w:sz w:val="26"/>
          <w:szCs w:val="26"/>
          <w:shd w:val="clear" w:color="auto" w:fill="FFFFFF"/>
          <w:lang w:eastAsia="vi-VN"/>
        </w:rPr>
        <w:t xml:space="preserve"> Nam</w:t>
      </w:r>
    </w:p>
    <w:p w14:paraId="7F3F23B5"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bCs/>
          <w:iCs/>
          <w:sz w:val="26"/>
          <w:szCs w:val="26"/>
          <w:shd w:val="clear" w:color="auto" w:fill="FFFFFF"/>
          <w:lang w:eastAsia="vi-VN"/>
        </w:rPr>
      </w:pPr>
      <w:proofErr w:type="spellStart"/>
      <w:r w:rsidRPr="0039250C">
        <w:rPr>
          <w:rFonts w:ascii="Times New Roman" w:eastAsia="Times New Roman" w:hAnsi="Times New Roman"/>
          <w:bCs/>
          <w:iCs/>
          <w:sz w:val="26"/>
          <w:szCs w:val="26"/>
          <w:shd w:val="clear" w:color="auto" w:fill="FFFFFF"/>
          <w:lang w:eastAsia="vi-VN"/>
        </w:rPr>
        <w:t>Sự</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tiến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hoá</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của</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tiêu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chuẩn</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đối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xử</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tối</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thiểu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dành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cho</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nhà</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đầu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tư</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nước</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ngoài</w:t>
      </w:r>
      <w:proofErr w:type="spellEnd"/>
      <w:r w:rsidRPr="0039250C">
        <w:rPr>
          <w:rFonts w:ascii="Times New Roman" w:eastAsia="Times New Roman" w:hAnsi="Times New Roman"/>
          <w:bCs/>
          <w:iCs/>
          <w:sz w:val="26"/>
          <w:szCs w:val="26"/>
          <w:shd w:val="clear" w:color="auto" w:fill="FFFFFF"/>
          <w:lang w:eastAsia="vi-VN"/>
        </w:rPr>
        <w:t xml:space="preserve"> - </w:t>
      </w:r>
      <w:proofErr w:type="spellStart"/>
      <w:r w:rsidRPr="0039250C">
        <w:rPr>
          <w:rFonts w:ascii="Times New Roman" w:eastAsia="Times New Roman" w:hAnsi="Times New Roman"/>
          <w:bCs/>
          <w:iCs/>
          <w:sz w:val="26"/>
          <w:szCs w:val="26"/>
          <w:shd w:val="clear" w:color="auto" w:fill="FFFFFF"/>
          <w:lang w:eastAsia="vi-VN"/>
        </w:rPr>
        <w:t>Đánh</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giá</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khung</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pháp</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lý</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về</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đầu</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tư</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của</w:t>
      </w:r>
      <w:proofErr w:type="spellEnd"/>
      <w:r w:rsidRPr="0039250C">
        <w:rPr>
          <w:rFonts w:ascii="Times New Roman" w:eastAsia="Times New Roman" w:hAnsi="Times New Roman"/>
          <w:bCs/>
          <w:iCs/>
          <w:sz w:val="26"/>
          <w:szCs w:val="26"/>
          <w:shd w:val="clear" w:color="auto" w:fill="FFFFFF"/>
          <w:lang w:eastAsia="vi-VN"/>
        </w:rPr>
        <w:t xml:space="preserve"> </w:t>
      </w:r>
      <w:proofErr w:type="spellStart"/>
      <w:r w:rsidRPr="0039250C">
        <w:rPr>
          <w:rFonts w:ascii="Times New Roman" w:eastAsia="Times New Roman" w:hAnsi="Times New Roman"/>
          <w:bCs/>
          <w:iCs/>
          <w:sz w:val="26"/>
          <w:szCs w:val="26"/>
          <w:shd w:val="clear" w:color="auto" w:fill="FFFFFF"/>
          <w:lang w:eastAsia="vi-VN"/>
        </w:rPr>
        <w:t>Việt</w:t>
      </w:r>
      <w:proofErr w:type="spellEnd"/>
      <w:r w:rsidRPr="0039250C">
        <w:rPr>
          <w:rFonts w:ascii="Times New Roman" w:eastAsia="Times New Roman" w:hAnsi="Times New Roman"/>
          <w:bCs/>
          <w:iCs/>
          <w:sz w:val="26"/>
          <w:szCs w:val="26"/>
          <w:shd w:val="clear" w:color="auto" w:fill="FFFFFF"/>
          <w:lang w:eastAsia="vi-VN"/>
        </w:rPr>
        <w:t xml:space="preserve"> Nam</w:t>
      </w:r>
    </w:p>
    <w:p w14:paraId="3449DB27"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rPr>
      </w:pPr>
      <w:proofErr w:type="spellStart"/>
      <w:r w:rsidRPr="0039250C">
        <w:rPr>
          <w:rFonts w:ascii="Times New Roman" w:hAnsi="Times New Roman"/>
          <w:sz w:val="26"/>
          <w:szCs w:val="26"/>
        </w:rPr>
        <w:t>Quyền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buộc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thực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hiện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đúng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hợp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đồng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theo</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định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Công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ước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Viên</w:t>
      </w:r>
      <w:proofErr w:type="spellEnd"/>
      <w:r w:rsidRPr="0039250C">
        <w:rPr>
          <w:rFonts w:ascii="Times New Roman" w:hAnsi="Times New Roman"/>
          <w:sz w:val="26"/>
          <w:szCs w:val="26"/>
        </w:rPr>
        <w:t xml:space="preserve"> 1980 </w:t>
      </w:r>
      <w:proofErr w:type="spellStart"/>
      <w:r w:rsidRPr="0039250C">
        <w:rPr>
          <w:rFonts w:ascii="Times New Roman" w:hAnsi="Times New Roman"/>
          <w:sz w:val="26"/>
          <w:szCs w:val="26"/>
        </w:rPr>
        <w:t>về</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hợp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đồng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mua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bán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hàng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hóa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w:t>
      </w:r>
    </w:p>
    <w:p w14:paraId="10693F83"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rPr>
      </w:pPr>
      <w:proofErr w:type="spellStart"/>
      <w:r w:rsidRPr="0039250C">
        <w:rPr>
          <w:rFonts w:ascii="Times New Roman" w:hAnsi="Times New Roman"/>
          <w:sz w:val="26"/>
          <w:szCs w:val="26"/>
        </w:rPr>
        <w:t>Quyền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tuyên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bố</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hủy</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hợp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đồng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bên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mua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trường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hợp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hàng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hóa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hoặc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tài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liệu</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không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phù</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hợp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hợp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đồng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theo</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định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Công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ước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Viên</w:t>
      </w:r>
      <w:proofErr w:type="spellEnd"/>
      <w:r w:rsidRPr="0039250C">
        <w:rPr>
          <w:rFonts w:ascii="Times New Roman" w:hAnsi="Times New Roman"/>
          <w:sz w:val="26"/>
          <w:szCs w:val="26"/>
        </w:rPr>
        <w:t xml:space="preserve"> 1980</w:t>
      </w:r>
    </w:p>
    <w:p w14:paraId="30B63DFC"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shd w:val="clear" w:color="auto" w:fill="F1F0F0"/>
        </w:rPr>
      </w:pPr>
      <w:proofErr w:type="spellStart"/>
      <w:r w:rsidRPr="0039250C">
        <w:rPr>
          <w:rFonts w:ascii="Times New Roman" w:hAnsi="Times New Roman"/>
          <w:sz w:val="26"/>
          <w:szCs w:val="26"/>
          <w:shd w:val="clear" w:color="auto" w:fill="F1F0F0"/>
        </w:rPr>
        <w:t>Thẩm</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quyền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của</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Tòa</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án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Việt</w:t>
      </w:r>
      <w:proofErr w:type="spellEnd"/>
      <w:r w:rsidRPr="0039250C">
        <w:rPr>
          <w:rFonts w:ascii="Times New Roman" w:hAnsi="Times New Roman"/>
          <w:sz w:val="26"/>
          <w:szCs w:val="26"/>
          <w:shd w:val="clear" w:color="auto" w:fill="F1F0F0"/>
        </w:rPr>
        <w:t xml:space="preserve"> Nam </w:t>
      </w:r>
      <w:proofErr w:type="spellStart"/>
      <w:r w:rsidRPr="0039250C">
        <w:rPr>
          <w:rFonts w:ascii="Times New Roman" w:hAnsi="Times New Roman"/>
          <w:sz w:val="26"/>
          <w:szCs w:val="26"/>
          <w:shd w:val="clear" w:color="auto" w:fill="F1F0F0"/>
        </w:rPr>
        <w:t>liên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quan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đến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các</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chế</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định</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hỗ</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trợ</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hoạt</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động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trọng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tài</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có</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yếu</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tố</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nước</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ngoài</w:t>
      </w:r>
      <w:proofErr w:type="spellEnd"/>
    </w:p>
    <w:p w14:paraId="5A74CBA1"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shd w:val="clear" w:color="auto" w:fill="F1F0F0"/>
        </w:rPr>
      </w:pPr>
      <w:proofErr w:type="spellStart"/>
      <w:r w:rsidRPr="0039250C">
        <w:rPr>
          <w:rFonts w:ascii="Times New Roman" w:hAnsi="Times New Roman"/>
          <w:sz w:val="26"/>
          <w:szCs w:val="26"/>
          <w:shd w:val="clear" w:color="auto" w:fill="F1F0F0"/>
        </w:rPr>
        <w:t>Chế</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định</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Mất</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quyền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phản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đối</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trong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quá</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trình</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giải</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quyết</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tranh</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chấp</w:t>
      </w:r>
      <w:proofErr w:type="spellEnd"/>
      <w:r w:rsidRPr="0039250C">
        <w:rPr>
          <w:rFonts w:ascii="Times New Roman" w:hAnsi="Times New Roman"/>
          <w:sz w:val="26"/>
          <w:szCs w:val="26"/>
          <w:shd w:val="clear" w:color="auto" w:fill="F1F0F0"/>
        </w:rPr>
        <w:t xml:space="preserve"> </w:t>
      </w:r>
      <w:r w:rsidRPr="0039250C">
        <w:rPr>
          <w:rFonts w:ascii="Times New Roman" w:hAnsi="Times New Roman"/>
          <w:sz w:val="26"/>
          <w:szCs w:val="26"/>
          <w:shd w:val="clear" w:color="auto" w:fill="F1F0F0"/>
          <w:lang w:val="vi-VN"/>
        </w:rPr>
        <w:t>t</w:t>
      </w:r>
      <w:proofErr w:type="spellStart"/>
      <w:r w:rsidRPr="0039250C">
        <w:rPr>
          <w:rFonts w:ascii="Times New Roman" w:hAnsi="Times New Roman"/>
          <w:sz w:val="26"/>
          <w:szCs w:val="26"/>
          <w:shd w:val="clear" w:color="auto" w:fill="F1F0F0"/>
        </w:rPr>
        <w:t>hương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mại</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quốc</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tế</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bằng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trọng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tài</w:t>
      </w:r>
      <w:proofErr w:type="spellEnd"/>
    </w:p>
    <w:p w14:paraId="4DB4CC95"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Chế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tồn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trọng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ICSID</w:t>
      </w:r>
    </w:p>
    <w:p w14:paraId="2C195BF4"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Chế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Force Majeure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Học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thuyết</w:t>
      </w:r>
      <w:proofErr w:type="spellEnd"/>
      <w:r w:rsidRPr="0039250C">
        <w:rPr>
          <w:rFonts w:ascii="Times New Roman" w:hAnsi="Times New Roman"/>
          <w:color w:val="222222"/>
          <w:sz w:val="26"/>
          <w:szCs w:val="26"/>
        </w:rPr>
        <w:t xml:space="preserve"> Frustration (“frustration of contract”)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hợp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đồng</w:t>
      </w:r>
      <w:proofErr w:type="spellEnd"/>
    </w:p>
    <w:p w14:paraId="63E961BA"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Yêu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tính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thống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nhất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thích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dụng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ước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Viên</w:t>
      </w:r>
      <w:proofErr w:type="spellEnd"/>
      <w:r w:rsidRPr="0039250C">
        <w:rPr>
          <w:rFonts w:ascii="Times New Roman" w:hAnsi="Times New Roman"/>
          <w:color w:val="222222"/>
          <w:sz w:val="26"/>
          <w:szCs w:val="26"/>
        </w:rPr>
        <w:t xml:space="preserve"> 1980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hợp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đồng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mua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bán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hàng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hóa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p>
    <w:p w14:paraId="0B56FE5B"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rPr>
      </w:pPr>
      <w:proofErr w:type="spellStart"/>
      <w:r w:rsidRPr="0039250C">
        <w:rPr>
          <w:rFonts w:ascii="Times New Roman" w:hAnsi="Times New Roman"/>
          <w:color w:val="222222"/>
          <w:sz w:val="26"/>
          <w:szCs w:val="26"/>
          <w:shd w:val="clear" w:color="auto" w:fill="FFFFFF"/>
        </w:rPr>
        <w:t>Pháp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luật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điều</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chỉnh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thương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mại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dịch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vụ</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quốc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tế</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trong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thời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đại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công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nghệ</w:t>
      </w:r>
      <w:proofErr w:type="spellEnd"/>
      <w:r w:rsidRPr="0039250C">
        <w:rPr>
          <w:rFonts w:ascii="Times New Roman" w:hAnsi="Times New Roman"/>
          <w:color w:val="222222"/>
          <w:sz w:val="26"/>
          <w:szCs w:val="26"/>
          <w:shd w:val="clear" w:color="auto" w:fill="FFFFFF"/>
        </w:rPr>
        <w:t xml:space="preserve"> 4.0</w:t>
      </w:r>
    </w:p>
    <w:p w14:paraId="23689E1C"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rPr>
      </w:pPr>
      <w:proofErr w:type="spellStart"/>
      <w:r w:rsidRPr="0039250C">
        <w:rPr>
          <w:rFonts w:ascii="Times New Roman" w:hAnsi="Times New Roman"/>
          <w:color w:val="222222"/>
          <w:sz w:val="26"/>
          <w:szCs w:val="26"/>
          <w:shd w:val="clear" w:color="auto" w:fill="FFFFFF"/>
        </w:rPr>
        <w:t>Rủi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ro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trong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hoạt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động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thanh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toán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quốc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tế</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của</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các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ngân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hàng</w:t>
      </w:r>
      <w:proofErr w:type="spellEnd"/>
      <w:r w:rsidRPr="0039250C">
        <w:rPr>
          <w:rFonts w:ascii="Times New Roman" w:hAnsi="Times New Roman"/>
          <w:color w:val="222222"/>
          <w:sz w:val="26"/>
          <w:szCs w:val="26"/>
          <w:shd w:val="clear" w:color="auto" w:fill="FFFFFF"/>
        </w:rPr>
        <w:t xml:space="preserve"> ở </w:t>
      </w:r>
      <w:proofErr w:type="spellStart"/>
      <w:r w:rsidRPr="0039250C">
        <w:rPr>
          <w:rFonts w:ascii="Times New Roman" w:hAnsi="Times New Roman"/>
          <w:color w:val="222222"/>
          <w:sz w:val="26"/>
          <w:szCs w:val="26"/>
          <w:shd w:val="clear" w:color="auto" w:fill="FFFFFF"/>
        </w:rPr>
        <w:t>Việt</w:t>
      </w:r>
      <w:proofErr w:type="spellEnd"/>
      <w:r w:rsidRPr="0039250C">
        <w:rPr>
          <w:rFonts w:ascii="Times New Roman" w:hAnsi="Times New Roman"/>
          <w:color w:val="222222"/>
          <w:sz w:val="26"/>
          <w:szCs w:val="26"/>
          <w:shd w:val="clear" w:color="auto" w:fill="FFFFFF"/>
        </w:rPr>
        <w:t xml:space="preserve"> Nam </w:t>
      </w:r>
      <w:proofErr w:type="spellStart"/>
      <w:r w:rsidRPr="0039250C">
        <w:rPr>
          <w:rFonts w:ascii="Times New Roman" w:hAnsi="Times New Roman"/>
          <w:color w:val="222222"/>
          <w:sz w:val="26"/>
          <w:szCs w:val="26"/>
          <w:shd w:val="clear" w:color="auto" w:fill="FFFFFF"/>
        </w:rPr>
        <w:t>và</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những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giải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pháp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phòng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tránh</w:t>
      </w:r>
      <w:proofErr w:type="spellEnd"/>
    </w:p>
    <w:p w14:paraId="7F8662B9"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rPr>
      </w:pPr>
      <w:proofErr w:type="spellStart"/>
      <w:r w:rsidRPr="0039250C">
        <w:rPr>
          <w:rFonts w:ascii="Times New Roman" w:hAnsi="Times New Roman"/>
          <w:color w:val="222222"/>
          <w:sz w:val="26"/>
          <w:szCs w:val="26"/>
          <w:shd w:val="clear" w:color="auto" w:fill="FFFFFF"/>
        </w:rPr>
        <w:t>Quyền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tác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giả</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và</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trí</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tuệ</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nhân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tạo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trong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Cuộc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Cách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mạng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Công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nghiệp</w:t>
      </w:r>
      <w:proofErr w:type="spellEnd"/>
      <w:r w:rsidRPr="0039250C">
        <w:rPr>
          <w:rFonts w:ascii="Times New Roman" w:hAnsi="Times New Roman"/>
          <w:color w:val="222222"/>
          <w:sz w:val="26"/>
          <w:szCs w:val="26"/>
          <w:shd w:val="clear" w:color="auto" w:fill="FFFFFF"/>
        </w:rPr>
        <w:t xml:space="preserve"> 4.0</w:t>
      </w:r>
    </w:p>
    <w:p w14:paraId="61864924"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shd w:val="clear" w:color="auto" w:fill="FFFFFF"/>
        </w:rPr>
      </w:pPr>
      <w:proofErr w:type="spellStart"/>
      <w:r w:rsidRPr="0039250C">
        <w:rPr>
          <w:rFonts w:ascii="Times New Roman" w:hAnsi="Times New Roman"/>
          <w:color w:val="222222"/>
          <w:sz w:val="26"/>
          <w:szCs w:val="26"/>
          <w:shd w:val="clear" w:color="auto" w:fill="FFFFFF"/>
        </w:rPr>
        <w:t>Các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quy</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định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pháp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lý</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về</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thủ</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tục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cấp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phép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nhập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khẩu</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dược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phẩm</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kinh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nghiệm</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của</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một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số</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quốc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gia</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trên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thế</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giới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và</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bài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học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cho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Việt</w:t>
      </w:r>
      <w:proofErr w:type="spellEnd"/>
      <w:r w:rsidRPr="0039250C">
        <w:rPr>
          <w:rFonts w:ascii="Times New Roman" w:hAnsi="Times New Roman"/>
          <w:color w:val="222222"/>
          <w:sz w:val="26"/>
          <w:szCs w:val="26"/>
          <w:shd w:val="clear" w:color="auto" w:fill="FFFFFF"/>
        </w:rPr>
        <w:t xml:space="preserve"> Nam</w:t>
      </w:r>
    </w:p>
    <w:p w14:paraId="77B0E6AE"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222222"/>
          <w:sz w:val="26"/>
          <w:szCs w:val="26"/>
          <w:lang w:eastAsia="vi-VN"/>
        </w:rPr>
      </w:pPr>
      <w:proofErr w:type="spellStart"/>
      <w:r w:rsidRPr="0039250C">
        <w:rPr>
          <w:rFonts w:ascii="Times New Roman" w:eastAsia="Times New Roman" w:hAnsi="Times New Roman"/>
          <w:color w:val="222222"/>
          <w:sz w:val="26"/>
          <w:szCs w:val="26"/>
          <w:lang w:eastAsia="vi-VN"/>
        </w:rPr>
        <w:t>Thẩm</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quyền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của</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trọng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tài</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thương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mại</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và</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pháp</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luật</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cạnh</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tranh</w:t>
      </w:r>
      <w:proofErr w:type="spellEnd"/>
      <w:r w:rsidRPr="0039250C">
        <w:rPr>
          <w:rFonts w:ascii="Times New Roman" w:eastAsia="Times New Roman" w:hAnsi="Times New Roman"/>
          <w:color w:val="222222"/>
          <w:sz w:val="26"/>
          <w:szCs w:val="26"/>
          <w:lang w:val="vi-VN" w:eastAsia="vi-VN"/>
        </w:rPr>
        <w:t xml:space="preserve"> - </w:t>
      </w:r>
      <w:proofErr w:type="spellStart"/>
      <w:r w:rsidRPr="0039250C">
        <w:rPr>
          <w:rFonts w:ascii="Times New Roman" w:eastAsia="Times New Roman" w:hAnsi="Times New Roman"/>
          <w:color w:val="222222"/>
          <w:sz w:val="26"/>
          <w:szCs w:val="26"/>
          <w:lang w:eastAsia="vi-VN"/>
        </w:rPr>
        <w:t>Thực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tiễn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và</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bài</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học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kinh</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nghiệm</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từ</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các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quốc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gia</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trên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thế</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giới</w:t>
      </w:r>
      <w:proofErr w:type="spellEnd"/>
    </w:p>
    <w:p w14:paraId="588EA409"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222222"/>
          <w:sz w:val="26"/>
          <w:szCs w:val="26"/>
          <w:lang w:eastAsia="vi-VN"/>
        </w:rPr>
      </w:pPr>
      <w:proofErr w:type="spellStart"/>
      <w:r w:rsidRPr="0039250C">
        <w:rPr>
          <w:rFonts w:ascii="Times New Roman" w:eastAsia="Times New Roman" w:hAnsi="Times New Roman"/>
          <w:color w:val="222222"/>
          <w:sz w:val="26"/>
          <w:szCs w:val="26"/>
          <w:lang w:eastAsia="vi-VN"/>
        </w:rPr>
        <w:t>Nghĩa</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vụ</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giao</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và</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nhận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hàng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của</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các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bên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trong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hợp</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đồng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nghiên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cứu</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trong</w:t>
      </w:r>
      <w:proofErr w:type="spellEnd"/>
      <w:r w:rsidRPr="0039250C">
        <w:rPr>
          <w:rFonts w:ascii="Times New Roman" w:eastAsia="Times New Roman" w:hAnsi="Times New Roman"/>
          <w:color w:val="222222"/>
          <w:sz w:val="26"/>
          <w:szCs w:val="26"/>
          <w:lang w:eastAsia="vi-VN"/>
        </w:rPr>
        <w:t xml:space="preserve"> CISG, Incoterms </w:t>
      </w:r>
      <w:proofErr w:type="spellStart"/>
      <w:r w:rsidRPr="0039250C">
        <w:rPr>
          <w:rFonts w:ascii="Times New Roman" w:eastAsia="Times New Roman" w:hAnsi="Times New Roman"/>
          <w:color w:val="222222"/>
          <w:sz w:val="26"/>
          <w:szCs w:val="26"/>
          <w:lang w:eastAsia="vi-VN"/>
        </w:rPr>
        <w:t>và</w:t>
      </w:r>
      <w:proofErr w:type="spellEnd"/>
      <w:r w:rsidRPr="0039250C">
        <w:rPr>
          <w:rFonts w:ascii="Times New Roman" w:eastAsia="Times New Roman" w:hAnsi="Times New Roman"/>
          <w:color w:val="222222"/>
          <w:sz w:val="26"/>
          <w:szCs w:val="26"/>
          <w:lang w:eastAsia="vi-VN"/>
        </w:rPr>
        <w:t xml:space="preserve"> PECL) </w:t>
      </w:r>
    </w:p>
    <w:p w14:paraId="7337CCCD"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222222"/>
          <w:sz w:val="26"/>
          <w:szCs w:val="26"/>
          <w:lang w:eastAsia="vi-VN"/>
        </w:rPr>
      </w:pPr>
      <w:proofErr w:type="spellStart"/>
      <w:r w:rsidRPr="0039250C">
        <w:rPr>
          <w:rFonts w:ascii="Times New Roman" w:eastAsia="Times New Roman" w:hAnsi="Times New Roman"/>
          <w:color w:val="222222"/>
          <w:sz w:val="26"/>
          <w:szCs w:val="26"/>
          <w:lang w:eastAsia="vi-VN"/>
        </w:rPr>
        <w:t>Trung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Quốc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trong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các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vụ</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kiện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chống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bán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phá</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giá</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gần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đây</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trong</w:t>
      </w:r>
      <w:proofErr w:type="spellEnd"/>
      <w:r w:rsidRPr="0039250C">
        <w:rPr>
          <w:rFonts w:ascii="Times New Roman" w:eastAsia="Times New Roman" w:hAnsi="Times New Roman"/>
          <w:color w:val="222222"/>
          <w:sz w:val="26"/>
          <w:szCs w:val="26"/>
          <w:lang w:eastAsia="vi-VN"/>
        </w:rPr>
        <w:t xml:space="preserve"> WTO</w:t>
      </w:r>
    </w:p>
    <w:p w14:paraId="3EB8C504"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222222"/>
          <w:sz w:val="26"/>
          <w:szCs w:val="26"/>
          <w:lang w:eastAsia="vi-VN"/>
        </w:rPr>
      </w:pPr>
      <w:r w:rsidRPr="0039250C">
        <w:rPr>
          <w:rFonts w:ascii="Times New Roman" w:eastAsia="Times New Roman" w:hAnsi="Times New Roman"/>
          <w:color w:val="222222"/>
          <w:sz w:val="26"/>
          <w:szCs w:val="26"/>
          <w:lang w:eastAsia="vi-VN"/>
        </w:rPr>
        <w:t xml:space="preserve">Minh </w:t>
      </w:r>
      <w:proofErr w:type="spellStart"/>
      <w:r w:rsidRPr="0039250C">
        <w:rPr>
          <w:rFonts w:ascii="Times New Roman" w:eastAsia="Times New Roman" w:hAnsi="Times New Roman"/>
          <w:color w:val="222222"/>
          <w:sz w:val="26"/>
          <w:szCs w:val="26"/>
          <w:lang w:eastAsia="vi-VN"/>
        </w:rPr>
        <w:t>bạch</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trong</w:t>
      </w:r>
      <w:proofErr w:type="spellEnd"/>
      <w:r w:rsidRPr="0039250C">
        <w:rPr>
          <w:rFonts w:ascii="Times New Roman" w:eastAsia="Times New Roman" w:hAnsi="Times New Roman"/>
          <w:color w:val="222222"/>
          <w:sz w:val="26"/>
          <w:szCs w:val="26"/>
          <w:lang w:eastAsia="vi-VN"/>
        </w:rPr>
        <w:t xml:space="preserve"> WTO</w:t>
      </w:r>
      <w:r w:rsidRPr="0039250C">
        <w:rPr>
          <w:rFonts w:ascii="Times New Roman" w:eastAsia="Times New Roman" w:hAnsi="Times New Roman"/>
          <w:color w:val="222222"/>
          <w:sz w:val="26"/>
          <w:szCs w:val="26"/>
          <w:lang w:val="vi-VN" w:eastAsia="vi-VN"/>
        </w:rPr>
        <w:t xml:space="preserve"> - </w:t>
      </w:r>
      <w:proofErr w:type="spellStart"/>
      <w:r w:rsidRPr="0039250C">
        <w:rPr>
          <w:rFonts w:ascii="Times New Roman" w:eastAsia="Times New Roman" w:hAnsi="Times New Roman"/>
          <w:color w:val="222222"/>
          <w:sz w:val="26"/>
          <w:szCs w:val="26"/>
          <w:lang w:eastAsia="vi-VN"/>
        </w:rPr>
        <w:t>luật</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và</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án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lệ</w:t>
      </w:r>
      <w:proofErr w:type="spellEnd"/>
    </w:p>
    <w:p w14:paraId="516AFDB3"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222222"/>
          <w:sz w:val="26"/>
          <w:szCs w:val="26"/>
          <w:lang w:eastAsia="vi-VN"/>
        </w:rPr>
      </w:pPr>
      <w:proofErr w:type="spellStart"/>
      <w:r w:rsidRPr="0039250C">
        <w:rPr>
          <w:rFonts w:ascii="Times New Roman" w:eastAsia="Times New Roman" w:hAnsi="Times New Roman"/>
          <w:color w:val="222222"/>
          <w:sz w:val="26"/>
          <w:szCs w:val="26"/>
          <w:lang w:eastAsia="vi-VN"/>
        </w:rPr>
        <w:t>Chính</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sách</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và</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thực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tiễn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chống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bán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phá</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giá</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của</w:t>
      </w:r>
      <w:proofErr w:type="spellEnd"/>
      <w:r w:rsidRPr="0039250C">
        <w:rPr>
          <w:rFonts w:ascii="Times New Roman" w:eastAsia="Times New Roman" w:hAnsi="Times New Roman"/>
          <w:color w:val="222222"/>
          <w:sz w:val="26"/>
          <w:szCs w:val="26"/>
          <w:lang w:eastAsia="vi-VN"/>
        </w:rPr>
        <w:t xml:space="preserve"> EU </w:t>
      </w:r>
      <w:proofErr w:type="spellStart"/>
      <w:r w:rsidRPr="0039250C">
        <w:rPr>
          <w:rFonts w:ascii="Times New Roman" w:eastAsia="Times New Roman" w:hAnsi="Times New Roman"/>
          <w:color w:val="222222"/>
          <w:sz w:val="26"/>
          <w:szCs w:val="26"/>
          <w:lang w:eastAsia="vi-VN"/>
        </w:rPr>
        <w:t>đối</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với</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hàng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hóa</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nhập</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khẩu</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từ</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Trung</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Quốc</w:t>
      </w:r>
      <w:proofErr w:type="spellEnd"/>
    </w:p>
    <w:p w14:paraId="10938E4D" w14:textId="77777777" w:rsidR="0039250C" w:rsidRPr="0039250C" w:rsidRDefault="0039250C" w:rsidP="0039250C">
      <w:pPr>
        <w:pStyle w:val="ListParagraph"/>
        <w:numPr>
          <w:ilvl w:val="0"/>
          <w:numId w:val="16"/>
        </w:numPr>
        <w:tabs>
          <w:tab w:val="left" w:pos="426"/>
        </w:tabs>
        <w:spacing w:before="120" w:after="120"/>
        <w:rPr>
          <w:rFonts w:ascii="Times New Roman" w:eastAsia="Times New Roman" w:hAnsi="Times New Roman"/>
          <w:color w:val="222222"/>
          <w:sz w:val="26"/>
          <w:szCs w:val="26"/>
          <w:lang w:eastAsia="vi-VN"/>
        </w:rPr>
      </w:pPr>
      <w:proofErr w:type="spellStart"/>
      <w:r w:rsidRPr="0039250C">
        <w:rPr>
          <w:rFonts w:ascii="Times New Roman" w:eastAsia="Times New Roman" w:hAnsi="Times New Roman"/>
          <w:color w:val="222222"/>
          <w:sz w:val="26"/>
          <w:szCs w:val="26"/>
          <w:lang w:eastAsia="vi-VN"/>
        </w:rPr>
        <w:t>Quyền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tiếp</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cận</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thuốc</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chữa</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bệnh</w:t>
      </w:r>
      <w:proofErr w:type="spellEnd"/>
      <w:r w:rsidRPr="0039250C">
        <w:rPr>
          <w:rFonts w:ascii="Times New Roman" w:eastAsia="Times New Roman" w:hAnsi="Times New Roman"/>
          <w:color w:val="222222"/>
          <w:sz w:val="26"/>
          <w:szCs w:val="26"/>
          <w:lang w:eastAsia="vi-VN"/>
        </w:rPr>
        <w:t xml:space="preserve"> </w:t>
      </w:r>
      <w:proofErr w:type="spellStart"/>
      <w:r w:rsidRPr="0039250C">
        <w:rPr>
          <w:rFonts w:ascii="Times New Roman" w:eastAsia="Times New Roman" w:hAnsi="Times New Roman"/>
          <w:color w:val="222222"/>
          <w:sz w:val="26"/>
          <w:szCs w:val="26"/>
          <w:lang w:eastAsia="vi-VN"/>
        </w:rPr>
        <w:t>trong</w:t>
      </w:r>
      <w:proofErr w:type="spellEnd"/>
      <w:r w:rsidRPr="0039250C">
        <w:rPr>
          <w:rFonts w:ascii="Times New Roman" w:eastAsia="Times New Roman" w:hAnsi="Times New Roman"/>
          <w:color w:val="222222"/>
          <w:sz w:val="26"/>
          <w:szCs w:val="26"/>
          <w:lang w:eastAsia="vi-VN"/>
        </w:rPr>
        <w:t xml:space="preserve"> GATT/WTO</w:t>
      </w:r>
    </w:p>
    <w:p w14:paraId="07C6E463"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shd w:val="clear" w:color="auto" w:fill="F1F0F0"/>
        </w:rPr>
      </w:pPr>
      <w:proofErr w:type="spellStart"/>
      <w:r w:rsidRPr="0039250C">
        <w:rPr>
          <w:rFonts w:ascii="Times New Roman" w:hAnsi="Times New Roman"/>
          <w:sz w:val="26"/>
          <w:szCs w:val="26"/>
          <w:shd w:val="clear" w:color="auto" w:fill="F1F0F0"/>
        </w:rPr>
        <w:t>Nguyên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tắc</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không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phân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biệt</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đối</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xử</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trong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pháp</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luật</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đầu</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tư</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quốc</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tế</w:t>
      </w:r>
      <w:proofErr w:type="spellEnd"/>
    </w:p>
    <w:p w14:paraId="74345738"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shd w:val="clear" w:color="auto" w:fill="F1F0F0"/>
        </w:rPr>
      </w:pPr>
      <w:proofErr w:type="spellStart"/>
      <w:r w:rsidRPr="0039250C">
        <w:rPr>
          <w:rFonts w:ascii="Times New Roman" w:hAnsi="Times New Roman"/>
          <w:sz w:val="26"/>
          <w:szCs w:val="26"/>
          <w:shd w:val="clear" w:color="auto" w:fill="F1F0F0"/>
        </w:rPr>
        <w:lastRenderedPageBreak/>
        <w:t>Nguyên</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tắc</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đối</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xử</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công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bằng</w:t>
      </w:r>
      <w:proofErr w:type="spellEnd"/>
      <w:r w:rsidRPr="0039250C">
        <w:rPr>
          <w:rFonts w:ascii="Times New Roman" w:hAnsi="Times New Roman"/>
          <w:sz w:val="26"/>
          <w:szCs w:val="26"/>
          <w:shd w:val="clear" w:color="auto" w:fill="F1F0F0"/>
        </w:rPr>
        <w:t xml:space="preserve"> (fair and equitable treatment) </w:t>
      </w:r>
      <w:proofErr w:type="spellStart"/>
      <w:r w:rsidRPr="0039250C">
        <w:rPr>
          <w:rFonts w:ascii="Times New Roman" w:hAnsi="Times New Roman"/>
          <w:sz w:val="26"/>
          <w:szCs w:val="26"/>
          <w:shd w:val="clear" w:color="auto" w:fill="F1F0F0"/>
        </w:rPr>
        <w:t>trong</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pháp</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luật</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đầu</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tư</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quốc</w:t>
      </w:r>
      <w:proofErr w:type="spellEnd"/>
      <w:r w:rsidRPr="0039250C">
        <w:rPr>
          <w:rFonts w:ascii="Times New Roman" w:hAnsi="Times New Roman"/>
          <w:sz w:val="26"/>
          <w:szCs w:val="26"/>
          <w:shd w:val="clear" w:color="auto" w:fill="F1F0F0"/>
        </w:rPr>
        <w:t xml:space="preserve"> </w:t>
      </w:r>
      <w:proofErr w:type="spellStart"/>
      <w:r w:rsidRPr="0039250C">
        <w:rPr>
          <w:rFonts w:ascii="Times New Roman" w:hAnsi="Times New Roman"/>
          <w:sz w:val="26"/>
          <w:szCs w:val="26"/>
          <w:shd w:val="clear" w:color="auto" w:fill="F1F0F0"/>
        </w:rPr>
        <w:t>tế</w:t>
      </w:r>
      <w:proofErr w:type="spellEnd"/>
    </w:p>
    <w:p w14:paraId="1702F476"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rPr>
      </w:pPr>
      <w:proofErr w:type="spellStart"/>
      <w:r w:rsidRPr="0039250C">
        <w:rPr>
          <w:rFonts w:ascii="Times New Roman" w:hAnsi="Times New Roman"/>
          <w:sz w:val="26"/>
          <w:szCs w:val="26"/>
        </w:rPr>
        <w:t>Các</w:t>
      </w:r>
      <w:proofErr w:type="spellEnd"/>
      <w:r w:rsidRPr="0039250C">
        <w:rPr>
          <w:rFonts w:ascii="Times New Roman" w:hAnsi="Times New Roman"/>
          <w:sz w:val="26"/>
          <w:szCs w:val="26"/>
        </w:rPr>
        <w:t xml:space="preserve"> vi </w:t>
      </w:r>
      <w:proofErr w:type="spellStart"/>
      <w:r w:rsidRPr="0039250C">
        <w:rPr>
          <w:rFonts w:ascii="Times New Roman" w:hAnsi="Times New Roman"/>
          <w:sz w:val="26"/>
          <w:szCs w:val="26"/>
        </w:rPr>
        <w:t>phạm</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về</w:t>
      </w:r>
      <w:proofErr w:type="spellEnd"/>
      <w:r w:rsidRPr="0039250C">
        <w:rPr>
          <w:rFonts w:ascii="Times New Roman" w:hAnsi="Times New Roman"/>
          <w:sz w:val="26"/>
          <w:szCs w:val="26"/>
        </w:rPr>
        <w:t xml:space="preserve"> ‘due process’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tranh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chấp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đầu</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tư</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kinh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nghiệm</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cho</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Việt</w:t>
      </w:r>
      <w:proofErr w:type="spellEnd"/>
      <w:r w:rsidRPr="0039250C">
        <w:rPr>
          <w:rFonts w:ascii="Times New Roman" w:hAnsi="Times New Roman"/>
          <w:sz w:val="26"/>
          <w:szCs w:val="26"/>
        </w:rPr>
        <w:t xml:space="preserve"> Nam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thực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hiệp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định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đầu</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tư</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p>
    <w:p w14:paraId="676902BF"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rPr>
      </w:pPr>
      <w:proofErr w:type="spellStart"/>
      <w:r w:rsidRPr="0039250C">
        <w:rPr>
          <w:rFonts w:ascii="Times New Roman" w:hAnsi="Times New Roman"/>
          <w:sz w:val="26"/>
          <w:szCs w:val="26"/>
        </w:rPr>
        <w:t>Vấn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đề</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vận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dụng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tập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quán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các</w:t>
      </w:r>
      <w:proofErr w:type="spellEnd"/>
      <w:r w:rsidRPr="0039250C">
        <w:rPr>
          <w:rFonts w:ascii="Times New Roman" w:hAnsi="Times New Roman"/>
          <w:sz w:val="26"/>
          <w:szCs w:val="26"/>
          <w:lang w:val="vi-VN"/>
        </w:rPr>
        <w:t xml:space="preserve"> </w:t>
      </w:r>
      <w:proofErr w:type="spellStart"/>
      <w:r w:rsidRPr="0039250C">
        <w:rPr>
          <w:rFonts w:ascii="Times New Roman" w:hAnsi="Times New Roman"/>
          <w:sz w:val="26"/>
          <w:szCs w:val="26"/>
        </w:rPr>
        <w:t>nguyên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tắc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chung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của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luật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trong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các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tranh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chấp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đầu</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tư</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và</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kinh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nghiệm</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cho</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Việt</w:t>
      </w:r>
      <w:proofErr w:type="spellEnd"/>
      <w:r w:rsidRPr="0039250C">
        <w:rPr>
          <w:rFonts w:ascii="Times New Roman" w:hAnsi="Times New Roman"/>
          <w:sz w:val="26"/>
          <w:szCs w:val="26"/>
        </w:rPr>
        <w:t xml:space="preserve"> Nam</w:t>
      </w:r>
    </w:p>
    <w:p w14:paraId="429B35D9"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sz w:val="26"/>
          <w:szCs w:val="26"/>
        </w:rPr>
      </w:pPr>
      <w:proofErr w:type="spellStart"/>
      <w:r w:rsidRPr="0039250C">
        <w:rPr>
          <w:rFonts w:ascii="Times New Roman" w:hAnsi="Times New Roman"/>
          <w:sz w:val="26"/>
          <w:szCs w:val="26"/>
        </w:rPr>
        <w:t>Mô</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hình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tòa</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giải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quyết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tranh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chấp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đầu</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tư</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theo</w:t>
      </w:r>
      <w:proofErr w:type="spellEnd"/>
      <w:r w:rsidRPr="0039250C">
        <w:rPr>
          <w:rFonts w:ascii="Times New Roman" w:hAnsi="Times New Roman"/>
          <w:sz w:val="26"/>
          <w:szCs w:val="26"/>
        </w:rPr>
        <w:t xml:space="preserve"> EU: </w:t>
      </w:r>
      <w:proofErr w:type="spellStart"/>
      <w:r w:rsidRPr="0039250C">
        <w:rPr>
          <w:rFonts w:ascii="Times New Roman" w:hAnsi="Times New Roman"/>
          <w:sz w:val="26"/>
          <w:szCs w:val="26"/>
        </w:rPr>
        <w:t>Có</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thể</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nhân</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rộng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thành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cơ</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chế</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chung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cho</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giải</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quyết</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tranh</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chấp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đầu</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tư</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quốc</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tế</w:t>
      </w:r>
      <w:proofErr w:type="spellEnd"/>
      <w:r w:rsidRPr="0039250C">
        <w:rPr>
          <w:rFonts w:ascii="Times New Roman" w:hAnsi="Times New Roman"/>
          <w:sz w:val="26"/>
          <w:szCs w:val="26"/>
        </w:rPr>
        <w:t>?</w:t>
      </w:r>
    </w:p>
    <w:p w14:paraId="576DA537"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trợ</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thứ</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thủ</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tục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tố</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tụng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trọng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p>
    <w:p w14:paraId="24681197"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Hiệp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thế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sự</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hình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thành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môi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trường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hành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có</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trách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nhiệm</w:t>
      </w:r>
      <w:proofErr w:type="spellEnd"/>
    </w:p>
    <w:p w14:paraId="477782D4"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Hợp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đồng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trách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nhiệm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nghiệp</w:t>
      </w:r>
      <w:proofErr w:type="spellEnd"/>
      <w:r w:rsidRPr="0039250C">
        <w:rPr>
          <w:rFonts w:ascii="Times New Roman" w:hAnsi="Times New Roman"/>
          <w:color w:val="222222"/>
          <w:sz w:val="26"/>
          <w:szCs w:val="26"/>
          <w:lang w:val="vi-VN"/>
        </w:rPr>
        <w:t xml:space="preserve"> – Từ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nghiệm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EU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Hoa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Kỳ</w:t>
      </w:r>
      <w:proofErr w:type="spellEnd"/>
    </w:p>
    <w:p w14:paraId="4EE2E8F7"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000000"/>
          <w:sz w:val="26"/>
          <w:szCs w:val="26"/>
        </w:rPr>
        <w:t>Pháp</w:t>
      </w:r>
      <w:proofErr w:type="spellEnd"/>
      <w:r w:rsidRPr="0039250C">
        <w:rPr>
          <w:rFonts w:ascii="Times New Roman" w:hAnsi="Times New Roman"/>
          <w:color w:val="000000"/>
          <w:sz w:val="26"/>
          <w:szCs w:val="26"/>
        </w:rPr>
        <w:t> </w:t>
      </w:r>
      <w:proofErr w:type="spellStart"/>
      <w:r w:rsidRPr="0039250C">
        <w:rPr>
          <w:rFonts w:ascii="Times New Roman" w:hAnsi="Times New Roman"/>
          <w:color w:val="000000"/>
          <w:sz w:val="26"/>
          <w:szCs w:val="26"/>
        </w:rPr>
        <w:t>luật</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về</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bảo</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vệ</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quyền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lợi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của</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người</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vay</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trong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mô</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hình</w:t>
      </w:r>
      <w:proofErr w:type="spellEnd"/>
      <w:r w:rsidRPr="0039250C">
        <w:rPr>
          <w:rFonts w:ascii="Times New Roman" w:hAnsi="Times New Roman"/>
          <w:color w:val="000000"/>
          <w:sz w:val="26"/>
          <w:szCs w:val="26"/>
        </w:rPr>
        <w:t> Fintech - </w:t>
      </w:r>
      <w:proofErr w:type="spellStart"/>
      <w:r w:rsidRPr="0039250C">
        <w:rPr>
          <w:rFonts w:ascii="Times New Roman" w:hAnsi="Times New Roman"/>
          <w:color w:val="000000"/>
          <w:sz w:val="26"/>
          <w:szCs w:val="26"/>
        </w:rPr>
        <w:t>Kinh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nghiệm</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quốc</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tế</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đề</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xuất</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hoàn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thiện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pháp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luật</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Việt</w:t>
      </w:r>
      <w:proofErr w:type="spellEnd"/>
      <w:r w:rsidRPr="0039250C">
        <w:rPr>
          <w:rFonts w:ascii="Times New Roman" w:hAnsi="Times New Roman"/>
          <w:color w:val="000000"/>
          <w:sz w:val="26"/>
          <w:szCs w:val="26"/>
        </w:rPr>
        <w:t xml:space="preserve"> Nam</w:t>
      </w:r>
    </w:p>
    <w:p w14:paraId="72101F6C"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Tính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tiền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ảo</w:t>
      </w:r>
      <w:proofErr w:type="spellEnd"/>
      <w:r w:rsidRPr="0039250C">
        <w:rPr>
          <w:rFonts w:ascii="Times New Roman" w:hAnsi="Times New Roman"/>
          <w:color w:val="222222"/>
          <w:sz w:val="26"/>
          <w:szCs w:val="26"/>
        </w:rPr>
        <w:t xml:space="preserve"> (Virtual currency)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dịch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tiền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ảo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điều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kiện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không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có</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cụ</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thể</w:t>
      </w:r>
      <w:proofErr w:type="spellEnd"/>
    </w:p>
    <w:p w14:paraId="6F926E50"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000000"/>
          <w:sz w:val="26"/>
          <w:szCs w:val="26"/>
        </w:rPr>
      </w:pPr>
      <w:r w:rsidRPr="0039250C">
        <w:rPr>
          <w:rFonts w:ascii="Times New Roman" w:hAnsi="Times New Roman"/>
          <w:color w:val="000000"/>
          <w:sz w:val="26"/>
          <w:szCs w:val="26"/>
        </w:rPr>
        <w:t xml:space="preserve">Covid-19 </w:t>
      </w:r>
      <w:proofErr w:type="spellStart"/>
      <w:r w:rsidRPr="0039250C">
        <w:rPr>
          <w:rFonts w:ascii="Times New Roman" w:hAnsi="Times New Roman"/>
          <w:color w:val="000000"/>
          <w:sz w:val="26"/>
          <w:szCs w:val="26"/>
        </w:rPr>
        <w:t>và</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điều</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khoản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miễn</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trừ</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trách</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nhiệm</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trong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hợp</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đồng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thương</w:t>
      </w:r>
      <w:proofErr w:type="spellEnd"/>
      <w:r w:rsidRPr="0039250C">
        <w:rPr>
          <w:rFonts w:ascii="Times New Roman" w:hAnsi="Times New Roman"/>
          <w:color w:val="000000"/>
          <w:sz w:val="26"/>
          <w:szCs w:val="26"/>
        </w:rPr>
        <w:t xml:space="preserve"> </w:t>
      </w:r>
      <w:proofErr w:type="spellStart"/>
      <w:r w:rsidRPr="0039250C">
        <w:rPr>
          <w:rFonts w:ascii="Times New Roman" w:hAnsi="Times New Roman"/>
          <w:color w:val="000000"/>
          <w:sz w:val="26"/>
          <w:szCs w:val="26"/>
        </w:rPr>
        <w:t>mại</w:t>
      </w:r>
      <w:proofErr w:type="spellEnd"/>
    </w:p>
    <w:p w14:paraId="5F9EEB78"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Quyền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trách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nhiệm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nghiệp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cung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cấp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dịch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vụ</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sàn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điện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tử</w:t>
      </w:r>
      <w:proofErr w:type="spellEnd"/>
    </w:p>
    <w:p w14:paraId="6EBC56E6"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Quyền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sở</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hữu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đối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dữ</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liệu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lớn</w:t>
      </w:r>
      <w:proofErr w:type="spellEnd"/>
      <w:r w:rsidRPr="0039250C">
        <w:rPr>
          <w:rFonts w:ascii="Times New Roman" w:hAnsi="Times New Roman"/>
          <w:color w:val="222222"/>
          <w:sz w:val="26"/>
          <w:szCs w:val="26"/>
        </w:rPr>
        <w:t xml:space="preserve"> (big data)</w:t>
      </w:r>
    </w:p>
    <w:p w14:paraId="4A5E9C82"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Bảo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kỳ</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vọng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chính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nước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ngoài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xml:space="preserve"> Nam</w:t>
      </w:r>
    </w:p>
    <w:p w14:paraId="2AA6F0E2"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Nguyên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tắc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cân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bằng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hợp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(proportionality)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p>
    <w:p w14:paraId="6173D6C8"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Thực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sử</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dụng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học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thuyết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(police power doctrine)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chấp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p>
    <w:p w14:paraId="340397D7"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Cơ</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cảnh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báo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sớm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phòng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ngừa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chấp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p>
    <w:p w14:paraId="08E4DD23"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Giá</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trị</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đoạn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tiền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tố</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tụng</w:t>
      </w:r>
      <w:proofErr w:type="spellEnd"/>
      <w:r w:rsidRPr="0039250C">
        <w:rPr>
          <w:rFonts w:ascii="Times New Roman" w:hAnsi="Times New Roman"/>
          <w:color w:val="222222"/>
          <w:sz w:val="26"/>
          <w:szCs w:val="26"/>
        </w:rPr>
        <w:t xml:space="preserve"> (cooling period)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quyết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chấp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p>
    <w:p w14:paraId="4F044CE0"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Hoàn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thiện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khung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quyết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chấp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bằng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trọng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theo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hình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thức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tuyến</w:t>
      </w:r>
      <w:proofErr w:type="spellEnd"/>
    </w:p>
    <w:p w14:paraId="7305F9F3"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Bảo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người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tiêu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dùng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hoạt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điện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tử</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xuyên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giới</w:t>
      </w:r>
      <w:proofErr w:type="spellEnd"/>
    </w:p>
    <w:p w14:paraId="4752D18B"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Tác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hiệp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thế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đến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lao </w:t>
      </w:r>
      <w:proofErr w:type="spellStart"/>
      <w:r w:rsidRPr="0039250C">
        <w:rPr>
          <w:rFonts w:ascii="Times New Roman" w:hAnsi="Times New Roman"/>
          <w:color w:val="222222"/>
          <w:sz w:val="26"/>
          <w:szCs w:val="26"/>
        </w:rPr>
        <w:t>động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xml:space="preserve"> Nam</w:t>
      </w:r>
    </w:p>
    <w:p w14:paraId="4F3D9B7C" w14:textId="77777777" w:rsidR="0039250C" w:rsidRPr="0039250C" w:rsidRDefault="0039250C" w:rsidP="0039250C">
      <w:pPr>
        <w:pStyle w:val="ListParagraph"/>
        <w:numPr>
          <w:ilvl w:val="0"/>
          <w:numId w:val="16"/>
        </w:numPr>
        <w:tabs>
          <w:tab w:val="left" w:pos="426"/>
        </w:tabs>
        <w:spacing w:before="120" w:after="120"/>
        <w:rPr>
          <w:rFonts w:ascii="Times New Roman" w:hAnsi="Times New Roman"/>
          <w:color w:val="222222"/>
          <w:sz w:val="26"/>
          <w:szCs w:val="26"/>
        </w:rPr>
      </w:pPr>
      <w:proofErr w:type="spellStart"/>
      <w:proofErr w:type="gramStart"/>
      <w:r w:rsidRPr="0039250C">
        <w:rPr>
          <w:rFonts w:ascii="Times New Roman" w:hAnsi="Times New Roman"/>
          <w:color w:val="222222"/>
          <w:sz w:val="26"/>
          <w:szCs w:val="26"/>
        </w:rPr>
        <w:t>Tiền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ảo</w:t>
      </w:r>
      <w:proofErr w:type="spellEnd"/>
      <w:proofErr w:type="gram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nhận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là</w:t>
      </w:r>
      <w:proofErr w:type="spellEnd"/>
      <w:r w:rsidRPr="0039250C">
        <w:rPr>
          <w:rFonts w:ascii="Times New Roman" w:hAnsi="Times New Roman"/>
          <w:color w:val="222222"/>
          <w:sz w:val="26"/>
          <w:szCs w:val="26"/>
        </w:rPr>
        <w:t>  "</w:t>
      </w:r>
      <w:proofErr w:type="spellStart"/>
      <w:r w:rsidRPr="0039250C">
        <w:rPr>
          <w:rFonts w:ascii="Times New Roman" w:hAnsi="Times New Roman"/>
          <w:color w:val="222222"/>
          <w:sz w:val="26"/>
          <w:szCs w:val="26"/>
        </w:rPr>
        <w:t>tiền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tệ</w:t>
      </w:r>
      <w:proofErr w:type="spellEnd"/>
      <w:r w:rsidRPr="0039250C">
        <w:rPr>
          <w:rFonts w:ascii="Times New Roman" w:hAnsi="Times New Roman"/>
          <w:color w:val="222222"/>
          <w:sz w:val="26"/>
          <w:szCs w:val="26"/>
        </w:rPr>
        <w:t xml:space="preserve">" hay  </w:t>
      </w:r>
      <w:proofErr w:type="spellStart"/>
      <w:r w:rsidRPr="0039250C">
        <w:rPr>
          <w:rFonts w:ascii="Times New Roman" w:hAnsi="Times New Roman"/>
          <w:color w:val="222222"/>
          <w:sz w:val="26"/>
          <w:szCs w:val="26"/>
        </w:rPr>
        <w:t>chỉ</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nhận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sản</w:t>
      </w:r>
      <w:proofErr w:type="spellEnd"/>
      <w:r w:rsidRPr="0039250C">
        <w:rPr>
          <w:rFonts w:ascii="Times New Roman" w:hAnsi="Times New Roman"/>
          <w:color w:val="222222"/>
          <w:sz w:val="26"/>
          <w:szCs w:val="26"/>
        </w:rPr>
        <w:t>"</w:t>
      </w:r>
      <w:r w:rsidRPr="0039250C">
        <w:rPr>
          <w:rFonts w:ascii="Times New Roman" w:hAnsi="Times New Roman"/>
          <w:color w:val="222222"/>
          <w:sz w:val="26"/>
          <w:szCs w:val="26"/>
          <w:lang w:val="vi-VN"/>
        </w:rPr>
        <w:t xml:space="preserve"> </w:t>
      </w:r>
      <w:r w:rsidRPr="0039250C">
        <w:rPr>
          <w:rFonts w:ascii="Times New Roman" w:hAnsi="Times New Roman"/>
          <w:color w:val="222222"/>
          <w:sz w:val="26"/>
          <w:szCs w:val="26"/>
        </w:rPr>
        <w:t>-</w:t>
      </w:r>
      <w:r w:rsidRPr="0039250C">
        <w:rPr>
          <w:rFonts w:ascii="Times New Roman" w:hAnsi="Times New Roman"/>
          <w:color w:val="222222"/>
          <w:sz w:val="26"/>
          <w:szCs w:val="26"/>
          <w:lang w:val="vi-VN"/>
        </w:rPr>
        <w:t xml:space="preserve"> N</w:t>
      </w:r>
      <w:proofErr w:type="spellStart"/>
      <w:r w:rsidRPr="0039250C">
        <w:rPr>
          <w:rFonts w:ascii="Times New Roman" w:hAnsi="Times New Roman"/>
          <w:color w:val="222222"/>
          <w:sz w:val="26"/>
          <w:szCs w:val="26"/>
        </w:rPr>
        <w:t>ghiên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cứu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nước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ngoài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nghiệm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Nam</w:t>
      </w:r>
    </w:p>
    <w:p w14:paraId="0982C3A9" w14:textId="77777777" w:rsidR="0039250C" w:rsidRPr="0039250C" w:rsidRDefault="0039250C" w:rsidP="0039250C">
      <w:pPr>
        <w:tabs>
          <w:tab w:val="left" w:pos="426"/>
        </w:tabs>
        <w:spacing w:before="120" w:after="120"/>
        <w:ind w:left="360"/>
        <w:rPr>
          <w:rFonts w:ascii="Times New Roman" w:hAnsi="Times New Roman"/>
          <w:sz w:val="26"/>
          <w:szCs w:val="26"/>
          <w:lang w:val="vi-VN"/>
        </w:rPr>
      </w:pPr>
      <w:r w:rsidRPr="0039250C">
        <w:rPr>
          <w:rFonts w:ascii="Times New Roman" w:hAnsi="Times New Roman"/>
          <w:sz w:val="26"/>
          <w:szCs w:val="26"/>
        </w:rPr>
        <w:lastRenderedPageBreak/>
        <w:t>91</w:t>
      </w:r>
      <w:r w:rsidRPr="0039250C">
        <w:rPr>
          <w:rFonts w:ascii="Times New Roman" w:hAnsi="Times New Roman"/>
          <w:sz w:val="26"/>
          <w:szCs w:val="26"/>
          <w:lang w:val="vi-VN"/>
        </w:rPr>
        <w:t>.</w:t>
      </w:r>
      <w:proofErr w:type="spellStart"/>
      <w:r w:rsidRPr="0039250C">
        <w:rPr>
          <w:rFonts w:ascii="Times New Roman" w:hAnsi="Times New Roman"/>
          <w:sz w:val="26"/>
          <w:szCs w:val="26"/>
        </w:rPr>
        <w:t>Hợp</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đồng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chuyển</w:t>
      </w:r>
      <w:proofErr w:type="spellEnd"/>
      <w:r w:rsidRPr="0039250C">
        <w:rPr>
          <w:rFonts w:ascii="Times New Roman" w:hAnsi="Times New Roman"/>
          <w:sz w:val="26"/>
          <w:szCs w:val="26"/>
        </w:rPr>
        <w:t xml:space="preserve"> </w:t>
      </w:r>
      <w:proofErr w:type="spellStart"/>
      <w:proofErr w:type="gramStart"/>
      <w:r w:rsidRPr="0039250C">
        <w:rPr>
          <w:rFonts w:ascii="Times New Roman" w:hAnsi="Times New Roman"/>
          <w:sz w:val="26"/>
          <w:szCs w:val="26"/>
        </w:rPr>
        <w:t>nhượng</w:t>
      </w:r>
      <w:proofErr w:type="spellEnd"/>
      <w:r w:rsidRPr="0039250C">
        <w:rPr>
          <w:rFonts w:ascii="Times New Roman" w:hAnsi="Times New Roman"/>
          <w:sz w:val="26"/>
          <w:szCs w:val="26"/>
        </w:rPr>
        <w:t xml:space="preserve">  </w:t>
      </w:r>
      <w:proofErr w:type="spellStart"/>
      <w:r w:rsidRPr="0039250C">
        <w:rPr>
          <w:rFonts w:ascii="Times New Roman" w:hAnsi="Times New Roman"/>
          <w:sz w:val="26"/>
          <w:szCs w:val="26"/>
        </w:rPr>
        <w:t>dự</w:t>
      </w:r>
      <w:proofErr w:type="spellEnd"/>
      <w:proofErr w:type="gramEnd"/>
      <w:r w:rsidRPr="0039250C">
        <w:rPr>
          <w:rFonts w:ascii="Times New Roman" w:hAnsi="Times New Roman"/>
          <w:sz w:val="26"/>
          <w:szCs w:val="26"/>
        </w:rPr>
        <w:t xml:space="preserve"> </w:t>
      </w:r>
      <w:proofErr w:type="spellStart"/>
      <w:r w:rsidRPr="0039250C">
        <w:rPr>
          <w:rFonts w:ascii="Times New Roman" w:hAnsi="Times New Roman"/>
          <w:sz w:val="26"/>
          <w:szCs w:val="26"/>
        </w:rPr>
        <w:t>án</w:t>
      </w:r>
      <w:proofErr w:type="spellEnd"/>
      <w:r w:rsidRPr="0039250C">
        <w:rPr>
          <w:rFonts w:ascii="Times New Roman" w:hAnsi="Times New Roman"/>
          <w:sz w:val="26"/>
          <w:szCs w:val="26"/>
          <w:lang w:val="vi-VN"/>
        </w:rPr>
        <w:t xml:space="preserve"> – Những vấn đề pháp lý và thực tiễn tại Việt Nam</w:t>
      </w:r>
    </w:p>
    <w:p w14:paraId="7898D52D" w14:textId="77777777" w:rsidR="0039250C" w:rsidRPr="0039250C" w:rsidRDefault="0039250C" w:rsidP="0039250C">
      <w:pPr>
        <w:pStyle w:val="ListParagraph"/>
        <w:numPr>
          <w:ilvl w:val="0"/>
          <w:numId w:val="17"/>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đối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hoạt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ứng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dụng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trí</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tuệ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nhân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tạo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bối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cảnh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hội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nhập</w:t>
      </w:r>
      <w:proofErr w:type="spellEnd"/>
    </w:p>
    <w:p w14:paraId="1A3714B0" w14:textId="77777777" w:rsidR="0039250C" w:rsidRPr="0039250C" w:rsidRDefault="0039250C" w:rsidP="0039250C">
      <w:pPr>
        <w:pStyle w:val="ListParagraph"/>
        <w:numPr>
          <w:ilvl w:val="0"/>
          <w:numId w:val="17"/>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ứng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dụng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nghệ</w:t>
      </w:r>
      <w:proofErr w:type="spellEnd"/>
      <w:r w:rsidRPr="0039250C">
        <w:rPr>
          <w:rFonts w:ascii="Times New Roman" w:hAnsi="Times New Roman"/>
          <w:color w:val="222222"/>
          <w:sz w:val="26"/>
          <w:szCs w:val="26"/>
        </w:rPr>
        <w:t xml:space="preserve"> Blockchain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hoạt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xuyên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giới</w:t>
      </w:r>
      <w:proofErr w:type="spellEnd"/>
    </w:p>
    <w:p w14:paraId="4E2168CC" w14:textId="77777777" w:rsidR="0039250C" w:rsidRPr="0039250C" w:rsidRDefault="0039250C" w:rsidP="0039250C">
      <w:pPr>
        <w:pStyle w:val="ListParagraph"/>
        <w:numPr>
          <w:ilvl w:val="0"/>
          <w:numId w:val="17"/>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Bảo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dữ</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liệu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dữ</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liệu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dịch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chuyển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dữ</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liệu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xuyên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p>
    <w:p w14:paraId="72BE312C" w14:textId="77777777" w:rsidR="0039250C" w:rsidRPr="0039250C" w:rsidRDefault="0039250C" w:rsidP="0039250C">
      <w:pPr>
        <w:pStyle w:val="ListParagraph"/>
        <w:numPr>
          <w:ilvl w:val="0"/>
          <w:numId w:val="17"/>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Tác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Hiệp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mai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thế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đối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bảo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người</w:t>
      </w:r>
      <w:proofErr w:type="spellEnd"/>
      <w:r w:rsidRPr="0039250C">
        <w:rPr>
          <w:rFonts w:ascii="Times New Roman" w:hAnsi="Times New Roman"/>
          <w:color w:val="222222"/>
          <w:sz w:val="26"/>
          <w:szCs w:val="26"/>
        </w:rPr>
        <w:t xml:space="preserve"> lao </w:t>
      </w:r>
      <w:proofErr w:type="spellStart"/>
      <w:r w:rsidRPr="0039250C">
        <w:rPr>
          <w:rFonts w:ascii="Times New Roman" w:hAnsi="Times New Roman"/>
          <w:color w:val="222222"/>
          <w:sz w:val="26"/>
          <w:szCs w:val="26"/>
        </w:rPr>
        <w:t>động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khu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r w:rsidRPr="0039250C">
        <w:rPr>
          <w:rFonts w:ascii="Times New Roman" w:hAnsi="Times New Roman"/>
          <w:color w:val="222222"/>
          <w:sz w:val="26"/>
          <w:szCs w:val="26"/>
        </w:rPr>
        <w:t xml:space="preserve"> phi </w:t>
      </w:r>
      <w:proofErr w:type="spellStart"/>
      <w:r w:rsidRPr="0039250C">
        <w:rPr>
          <w:rFonts w:ascii="Times New Roman" w:hAnsi="Times New Roman"/>
          <w:color w:val="222222"/>
          <w:sz w:val="26"/>
          <w:szCs w:val="26"/>
        </w:rPr>
        <w:t>chính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thức</w:t>
      </w:r>
      <w:proofErr w:type="spellEnd"/>
    </w:p>
    <w:p w14:paraId="057167BD" w14:textId="77777777" w:rsidR="0039250C" w:rsidRPr="0039250C" w:rsidRDefault="0039250C" w:rsidP="0039250C">
      <w:pPr>
        <w:pStyle w:val="ListParagraph"/>
        <w:numPr>
          <w:ilvl w:val="0"/>
          <w:numId w:val="17"/>
        </w:numPr>
        <w:tabs>
          <w:tab w:val="left" w:pos="426"/>
        </w:tabs>
        <w:spacing w:before="120" w:after="120"/>
        <w:rPr>
          <w:rFonts w:ascii="Times New Roman" w:hAnsi="Times New Roman"/>
          <w:color w:val="222222"/>
          <w:sz w:val="26"/>
          <w:szCs w:val="26"/>
        </w:rPr>
      </w:pPr>
      <w:proofErr w:type="spellStart"/>
      <w:r w:rsidRPr="0039250C">
        <w:rPr>
          <w:rFonts w:ascii="Times New Roman" w:hAnsi="Times New Roman"/>
          <w:color w:val="222222"/>
          <w:sz w:val="26"/>
          <w:szCs w:val="26"/>
        </w:rPr>
        <w:t>Cân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bằng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giữa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mục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tiêu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hóa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dịch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vụ</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bảo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lợi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ích</w:t>
      </w:r>
      <w:proofErr w:type="spellEnd"/>
      <w:r w:rsidRPr="0039250C">
        <w:rPr>
          <w:rFonts w:ascii="Times New Roman" w:hAnsi="Times New Roman"/>
          <w:color w:val="222222"/>
          <w:sz w:val="26"/>
          <w:szCs w:val="26"/>
        </w:rPr>
        <w:t xml:space="preserve"> phi</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nền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số</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theo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Hiệp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w:t>
      </w:r>
      <w:r w:rsidRPr="0039250C">
        <w:rPr>
          <w:rFonts w:ascii="Times New Roman" w:hAnsi="Times New Roman"/>
          <w:color w:val="222222"/>
          <w:sz w:val="26"/>
          <w:szCs w:val="26"/>
          <w:lang w:val="vi-VN"/>
        </w:rPr>
        <w:t xml:space="preserve"> </w:t>
      </w:r>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đến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xml:space="preserve"> Nam</w:t>
      </w:r>
    </w:p>
    <w:p w14:paraId="6AA56FC9"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t>97</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Lưu</w:t>
      </w:r>
      <w:proofErr w:type="spellEnd"/>
      <w:r w:rsidRPr="0039250C">
        <w:rPr>
          <w:rFonts w:ascii="Times New Roman" w:hAnsi="Times New Roman"/>
          <w:color w:val="222222"/>
          <w:sz w:val="26"/>
          <w:szCs w:val="26"/>
        </w:rPr>
        <w:t xml:space="preserve"> ý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xây</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dựng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điều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khoản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hợp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đồng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mua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bán</w:t>
      </w:r>
      <w:proofErr w:type="spellEnd"/>
      <w:r w:rsidRPr="0039250C">
        <w:rPr>
          <w:rFonts w:ascii="Times New Roman" w:hAnsi="Times New Roman"/>
          <w:color w:val="222222"/>
          <w:sz w:val="26"/>
          <w:szCs w:val="26"/>
        </w:rPr>
        <w:t xml:space="preserve"> vaccine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trang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thiết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bị</w:t>
      </w:r>
      <w:proofErr w:type="spellEnd"/>
      <w:r w:rsidRPr="0039250C">
        <w:rPr>
          <w:rFonts w:ascii="Times New Roman" w:hAnsi="Times New Roman"/>
          <w:color w:val="222222"/>
          <w:sz w:val="26"/>
          <w:szCs w:val="26"/>
        </w:rPr>
        <w:t xml:space="preserve"> y </w:t>
      </w:r>
      <w:proofErr w:type="spellStart"/>
      <w:r w:rsidRPr="0039250C">
        <w:rPr>
          <w:rFonts w:ascii="Times New Roman" w:hAnsi="Times New Roman"/>
          <w:color w:val="222222"/>
          <w:sz w:val="26"/>
          <w:szCs w:val="26"/>
        </w:rPr>
        <w:t>tế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đặt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bối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cảnh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nhiều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bước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đoạn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bình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thường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mới</w:t>
      </w:r>
      <w:proofErr w:type="spellEnd"/>
      <w:r w:rsidRPr="0039250C">
        <w:rPr>
          <w:rFonts w:ascii="Times New Roman" w:hAnsi="Times New Roman"/>
          <w:color w:val="222222"/>
          <w:sz w:val="26"/>
          <w:szCs w:val="26"/>
        </w:rPr>
        <w:t>"</w:t>
      </w:r>
    </w:p>
    <w:p w14:paraId="67BE5FB6" w14:textId="77777777" w:rsidR="0039250C" w:rsidRPr="0039250C" w:rsidRDefault="0039250C" w:rsidP="0039250C">
      <w:pPr>
        <w:tabs>
          <w:tab w:val="left" w:pos="426"/>
        </w:tabs>
        <w:spacing w:before="120" w:after="120"/>
        <w:rPr>
          <w:rFonts w:ascii="Times New Roman" w:hAnsi="Times New Roman"/>
          <w:color w:val="222222"/>
          <w:sz w:val="26"/>
          <w:szCs w:val="26"/>
          <w:shd w:val="clear" w:color="auto" w:fill="FFFFFF"/>
        </w:rPr>
      </w:pPr>
      <w:r w:rsidRPr="0039250C">
        <w:rPr>
          <w:rFonts w:ascii="Times New Roman" w:hAnsi="Times New Roman"/>
          <w:color w:val="222222"/>
          <w:sz w:val="26"/>
          <w:szCs w:val="26"/>
          <w:shd w:val="clear" w:color="auto" w:fill="FFFFFF"/>
        </w:rPr>
        <w:tab/>
        <w:t>98</w:t>
      </w:r>
      <w:r w:rsidRPr="0039250C">
        <w:rPr>
          <w:rFonts w:ascii="Times New Roman" w:hAnsi="Times New Roman"/>
          <w:color w:val="222222"/>
          <w:sz w:val="26"/>
          <w:szCs w:val="26"/>
          <w:shd w:val="clear" w:color="auto" w:fill="FFFFFF"/>
          <w:lang w:val="vi-VN"/>
        </w:rPr>
        <w:t xml:space="preserve">. </w:t>
      </w:r>
      <w:proofErr w:type="spellStart"/>
      <w:r w:rsidRPr="0039250C">
        <w:rPr>
          <w:rFonts w:ascii="Times New Roman" w:hAnsi="Times New Roman"/>
          <w:color w:val="222222"/>
          <w:sz w:val="26"/>
          <w:szCs w:val="26"/>
          <w:shd w:val="clear" w:color="auto" w:fill="FFFFFF"/>
        </w:rPr>
        <w:t>Xác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định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và</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giải</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thích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điều</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khoản</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hợp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đồng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pháp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lý</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được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giao</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kết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thông</w:t>
      </w:r>
      <w:proofErr w:type="spellEnd"/>
      <w:r w:rsidRPr="0039250C">
        <w:rPr>
          <w:rFonts w:ascii="Times New Roman" w:hAnsi="Times New Roman"/>
          <w:color w:val="222222"/>
          <w:sz w:val="26"/>
          <w:szCs w:val="26"/>
          <w:shd w:val="clear" w:color="auto" w:fill="FFFFFF"/>
        </w:rPr>
        <w:t xml:space="preserve"> qua "</w:t>
      </w:r>
      <w:proofErr w:type="spellStart"/>
      <w:r w:rsidRPr="0039250C">
        <w:rPr>
          <w:rFonts w:ascii="Times New Roman" w:hAnsi="Times New Roman"/>
          <w:color w:val="222222"/>
          <w:sz w:val="26"/>
          <w:szCs w:val="26"/>
          <w:shd w:val="clear" w:color="auto" w:fill="FFFFFF"/>
        </w:rPr>
        <w:t>hợp</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đồng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thông</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minh</w:t>
      </w:r>
      <w:proofErr w:type="spellEnd"/>
      <w:r w:rsidRPr="0039250C">
        <w:rPr>
          <w:rFonts w:ascii="Times New Roman" w:hAnsi="Times New Roman"/>
          <w:color w:val="222222"/>
          <w:sz w:val="26"/>
          <w:szCs w:val="26"/>
          <w:shd w:val="clear" w:color="auto" w:fill="FFFFFF"/>
        </w:rPr>
        <w:t xml:space="preserve">" - Smart contract - </w:t>
      </w:r>
      <w:proofErr w:type="spellStart"/>
      <w:r w:rsidRPr="0039250C">
        <w:rPr>
          <w:rFonts w:ascii="Times New Roman" w:hAnsi="Times New Roman"/>
          <w:color w:val="222222"/>
          <w:sz w:val="26"/>
          <w:szCs w:val="26"/>
          <w:shd w:val="clear" w:color="auto" w:fill="FFFFFF"/>
        </w:rPr>
        <w:t>Kinh</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nghiệm</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từ</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một</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số</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quốc</w:t>
      </w:r>
      <w:proofErr w:type="spellEnd"/>
      <w:r w:rsidRPr="0039250C">
        <w:rPr>
          <w:rFonts w:ascii="Times New Roman" w:hAnsi="Times New Roman"/>
          <w:color w:val="222222"/>
          <w:sz w:val="26"/>
          <w:szCs w:val="26"/>
          <w:shd w:val="clear" w:color="auto" w:fill="FFFFFF"/>
        </w:rPr>
        <w:t xml:space="preserve"> </w:t>
      </w:r>
      <w:proofErr w:type="spellStart"/>
      <w:r w:rsidRPr="0039250C">
        <w:rPr>
          <w:rFonts w:ascii="Times New Roman" w:hAnsi="Times New Roman"/>
          <w:color w:val="222222"/>
          <w:sz w:val="26"/>
          <w:szCs w:val="26"/>
          <w:shd w:val="clear" w:color="auto" w:fill="FFFFFF"/>
        </w:rPr>
        <w:t>gia</w:t>
      </w:r>
      <w:proofErr w:type="spellEnd"/>
    </w:p>
    <w:p w14:paraId="0D6AC653" w14:textId="77777777" w:rsidR="0039250C" w:rsidRPr="0039250C" w:rsidRDefault="0039250C" w:rsidP="0039250C">
      <w:pPr>
        <w:tabs>
          <w:tab w:val="left" w:pos="426"/>
        </w:tabs>
        <w:spacing w:before="120" w:after="120"/>
        <w:rPr>
          <w:rFonts w:ascii="Times New Roman" w:hAnsi="Times New Roman"/>
          <w:color w:val="222222"/>
          <w:sz w:val="26"/>
          <w:szCs w:val="26"/>
          <w:lang w:val="vi-VN"/>
        </w:rPr>
      </w:pPr>
      <w:r w:rsidRPr="0039250C">
        <w:rPr>
          <w:rFonts w:ascii="Times New Roman" w:hAnsi="Times New Roman"/>
          <w:color w:val="222222"/>
          <w:sz w:val="26"/>
          <w:szCs w:val="26"/>
          <w:lang w:val="vi-VN"/>
        </w:rPr>
        <w:tab/>
        <w:t>99. Tác động của các hiệp định thương mại tự do thế hệ mới đối với sự thay đổi các quy phạm pháp luật vì mục tiêu phát triển bền vững tại Việt Nam</w:t>
      </w:r>
    </w:p>
    <w:p w14:paraId="544725A2"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t>100</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tự</w:t>
      </w:r>
      <w:proofErr w:type="spellEnd"/>
      <w:r w:rsidRPr="0039250C">
        <w:rPr>
          <w:rFonts w:ascii="Times New Roman" w:hAnsi="Times New Roman"/>
          <w:color w:val="222222"/>
          <w:sz w:val="26"/>
          <w:szCs w:val="26"/>
        </w:rPr>
        <w:t xml:space="preserve"> do </w:t>
      </w:r>
      <w:proofErr w:type="spellStart"/>
      <w:r w:rsidRPr="0039250C">
        <w:rPr>
          <w:rFonts w:ascii="Times New Roman" w:hAnsi="Times New Roman"/>
          <w:color w:val="222222"/>
          <w:sz w:val="26"/>
          <w:szCs w:val="26"/>
        </w:rPr>
        <w:t>hóa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thương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dịch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vụ</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ASEAN: Con </w:t>
      </w:r>
      <w:proofErr w:type="spellStart"/>
      <w:r w:rsidRPr="0039250C">
        <w:rPr>
          <w:rFonts w:ascii="Times New Roman" w:hAnsi="Times New Roman"/>
          <w:color w:val="222222"/>
          <w:sz w:val="26"/>
          <w:szCs w:val="26"/>
        </w:rPr>
        <w:t>đường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đã</w:t>
      </w:r>
      <w:proofErr w:type="spellEnd"/>
      <w:r w:rsidRPr="0039250C">
        <w:rPr>
          <w:rFonts w:ascii="Times New Roman" w:hAnsi="Times New Roman"/>
          <w:color w:val="222222"/>
          <w:sz w:val="26"/>
          <w:szCs w:val="26"/>
        </w:rPr>
        <w:t xml:space="preserve"> qua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r w:rsidRPr="0039250C">
        <w:rPr>
          <w:rFonts w:ascii="Times New Roman" w:hAnsi="Times New Roman"/>
          <w:color w:val="222222"/>
          <w:sz w:val="26"/>
          <w:szCs w:val="26"/>
          <w:lang w:val="vi-VN"/>
        </w:rPr>
        <w:t>h</w:t>
      </w:r>
      <w:proofErr w:type="spellStart"/>
      <w:r w:rsidRPr="0039250C">
        <w:rPr>
          <w:rFonts w:ascii="Times New Roman" w:hAnsi="Times New Roman"/>
          <w:color w:val="222222"/>
          <w:sz w:val="26"/>
          <w:szCs w:val="26"/>
        </w:rPr>
        <w:t>ành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trình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tiếp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theo</w:t>
      </w:r>
      <w:proofErr w:type="spellEnd"/>
      <w:r w:rsidRPr="0039250C">
        <w:rPr>
          <w:rFonts w:ascii="Times New Roman" w:hAnsi="Times New Roman"/>
          <w:color w:val="222222"/>
          <w:sz w:val="26"/>
          <w:szCs w:val="26"/>
        </w:rPr>
        <w:t> </w:t>
      </w:r>
    </w:p>
    <w:p w14:paraId="487B9CA1"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t>101</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khu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hóa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chính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sách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cạnh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đồng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r w:rsidRPr="0039250C">
        <w:rPr>
          <w:rFonts w:ascii="Times New Roman" w:hAnsi="Times New Roman"/>
          <w:color w:val="222222"/>
          <w:sz w:val="26"/>
          <w:szCs w:val="26"/>
        </w:rPr>
        <w:t xml:space="preserve"> ASEAN </w:t>
      </w:r>
    </w:p>
    <w:p w14:paraId="4934B217"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t>102</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Trách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nhiệm</w:t>
      </w:r>
      <w:proofErr w:type="spellEnd"/>
      <w:r w:rsidRPr="0039250C">
        <w:rPr>
          <w:rFonts w:ascii="Times New Roman" w:hAnsi="Times New Roman"/>
          <w:color w:val="222222"/>
          <w:sz w:val="26"/>
          <w:szCs w:val="26"/>
        </w:rPr>
        <w:t> </w:t>
      </w:r>
      <w:proofErr w:type="spellStart"/>
      <w:r w:rsidRPr="0039250C">
        <w:rPr>
          <w:rFonts w:ascii="Times New Roman" w:hAnsi="Times New Roman"/>
          <w:color w:val="222222"/>
          <w:sz w:val="26"/>
          <w:szCs w:val="26"/>
        </w:rPr>
        <w:t>xã</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hội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ty </w:t>
      </w:r>
      <w:proofErr w:type="spellStart"/>
      <w:r w:rsidRPr="0039250C">
        <w:rPr>
          <w:rFonts w:ascii="Times New Roman" w:hAnsi="Times New Roman"/>
          <w:color w:val="222222"/>
          <w:sz w:val="26"/>
          <w:szCs w:val="26"/>
        </w:rPr>
        <w:t>đa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nước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đang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triển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nhìn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từ</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góc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độ</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chống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tham</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nhũng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w:t>
      </w:r>
    </w:p>
    <w:p w14:paraId="05A101E3"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t>103</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Các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kinh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quyền</w:t>
      </w:r>
      <w:proofErr w:type="spellEnd"/>
      <w:r w:rsidRPr="0039250C">
        <w:rPr>
          <w:rFonts w:ascii="Times New Roman" w:hAnsi="Times New Roman"/>
          <w:color w:val="222222"/>
          <w:sz w:val="26"/>
          <w:szCs w:val="26"/>
        </w:rPr>
        <w:t xml:space="preserve"> con </w:t>
      </w:r>
      <w:proofErr w:type="spellStart"/>
      <w:r w:rsidRPr="0039250C">
        <w:rPr>
          <w:rFonts w:ascii="Times New Roman" w:hAnsi="Times New Roman"/>
          <w:color w:val="222222"/>
          <w:sz w:val="26"/>
          <w:szCs w:val="26"/>
        </w:rPr>
        <w:t>người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quốc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tế</w:t>
      </w:r>
      <w:proofErr w:type="spellEnd"/>
    </w:p>
    <w:p w14:paraId="0CD219AA"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t>104</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Quy</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định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mua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bán</w:t>
      </w:r>
      <w:proofErr w:type="spellEnd"/>
      <w:r w:rsidRPr="0039250C">
        <w:rPr>
          <w:rFonts w:ascii="Times New Roman" w:hAnsi="Times New Roman"/>
          <w:color w:val="222222"/>
          <w:sz w:val="26"/>
          <w:szCs w:val="26"/>
          <w:lang w:val="vi-VN"/>
        </w:rPr>
        <w:t>,</w:t>
      </w:r>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sáp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nhập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xuyên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theo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w:t>
      </w:r>
      <w:proofErr w:type="spellEnd"/>
      <w:r w:rsidRPr="0039250C">
        <w:rPr>
          <w:rFonts w:ascii="Times New Roman" w:hAnsi="Times New Roman"/>
          <w:color w:val="222222"/>
          <w:sz w:val="26"/>
          <w:szCs w:val="26"/>
          <w:lang w:val="vi-VN"/>
        </w:rPr>
        <w:t>ố</w:t>
      </w:r>
      <w:r w:rsidRPr="0039250C">
        <w:rPr>
          <w:rFonts w:ascii="Times New Roman" w:hAnsi="Times New Roman"/>
          <w:color w:val="222222"/>
          <w:sz w:val="26"/>
          <w:szCs w:val="26"/>
        </w:rPr>
        <w:t xml:space="preserve">c </w:t>
      </w:r>
      <w:proofErr w:type="spellStart"/>
      <w:r w:rsidRPr="0039250C">
        <w:rPr>
          <w:rFonts w:ascii="Times New Roman" w:hAnsi="Times New Roman"/>
          <w:color w:val="222222"/>
          <w:sz w:val="26"/>
          <w:szCs w:val="26"/>
        </w:rPr>
        <w:t>tế</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luật</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của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Cộng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đồng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Châu</w:t>
      </w:r>
      <w:proofErr w:type="spellEnd"/>
      <w:r w:rsidRPr="0039250C">
        <w:rPr>
          <w:rFonts w:ascii="Times New Roman" w:hAnsi="Times New Roman"/>
          <w:color w:val="222222"/>
          <w:sz w:val="26"/>
          <w:szCs w:val="26"/>
          <w:lang w:val="vi-VN"/>
        </w:rPr>
        <w:t>-</w:t>
      </w:r>
      <w:proofErr w:type="spellStart"/>
      <w:r w:rsidRPr="0039250C">
        <w:rPr>
          <w:rFonts w:ascii="Times New Roman" w:hAnsi="Times New Roman"/>
          <w:color w:val="222222"/>
          <w:sz w:val="26"/>
          <w:szCs w:val="26"/>
        </w:rPr>
        <w:t>âu</w:t>
      </w:r>
      <w:proofErr w:type="spellEnd"/>
      <w:r w:rsidRPr="0039250C">
        <w:rPr>
          <w:rFonts w:ascii="Times New Roman" w:hAnsi="Times New Roman"/>
          <w:color w:val="222222"/>
          <w:sz w:val="26"/>
          <w:szCs w:val="26"/>
        </w:rPr>
        <w:t>  </w:t>
      </w:r>
    </w:p>
    <w:p w14:paraId="732F4B13"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t>105</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Phòng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ngừa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rủi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ro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pháp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lý</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cho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doanh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nghiệp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đầu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tư</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nước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ngoài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tại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Việt</w:t>
      </w:r>
      <w:proofErr w:type="spellEnd"/>
      <w:r w:rsidRPr="0039250C">
        <w:rPr>
          <w:rFonts w:ascii="Times New Roman" w:hAnsi="Times New Roman"/>
          <w:color w:val="222222"/>
          <w:sz w:val="26"/>
          <w:szCs w:val="26"/>
        </w:rPr>
        <w:t xml:space="preserve"> Nam</w:t>
      </w:r>
    </w:p>
    <w:p w14:paraId="785FFA35" w14:textId="77777777" w:rsidR="0039250C" w:rsidRPr="0039250C" w:rsidRDefault="0039250C" w:rsidP="0039250C">
      <w:pPr>
        <w:tabs>
          <w:tab w:val="left" w:pos="426"/>
        </w:tabs>
        <w:spacing w:before="120" w:after="120"/>
        <w:rPr>
          <w:rFonts w:ascii="Times New Roman" w:eastAsia="Times New Roman" w:hAnsi="Times New Roman"/>
          <w:color w:val="000000"/>
          <w:sz w:val="26"/>
          <w:szCs w:val="26"/>
        </w:rPr>
      </w:pPr>
      <w:r w:rsidRPr="0039250C">
        <w:rPr>
          <w:rFonts w:ascii="Times New Roman" w:hAnsi="Times New Roman"/>
          <w:color w:val="222222"/>
          <w:sz w:val="26"/>
          <w:szCs w:val="26"/>
        </w:rPr>
        <w:tab/>
        <w:t>106</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Quản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trị</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rủi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ro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quá</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trình</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thực</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hiện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hợp</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đồng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gia</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công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trong</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bối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cảnh</w:t>
      </w:r>
      <w:proofErr w:type="spellEnd"/>
      <w:r w:rsidRPr="0039250C">
        <w:rPr>
          <w:rFonts w:ascii="Times New Roman" w:hAnsi="Times New Roman"/>
          <w:color w:val="222222"/>
          <w:sz w:val="26"/>
          <w:szCs w:val="26"/>
        </w:rPr>
        <w:t xml:space="preserve"> Covid-19</w:t>
      </w:r>
    </w:p>
    <w:p w14:paraId="150EA916" w14:textId="77777777" w:rsidR="0039250C" w:rsidRPr="0039250C" w:rsidRDefault="0039250C" w:rsidP="0039250C">
      <w:pPr>
        <w:tabs>
          <w:tab w:val="left" w:pos="426"/>
        </w:tabs>
        <w:spacing w:before="120" w:after="120"/>
        <w:rPr>
          <w:rFonts w:ascii="Times New Roman" w:hAnsi="Times New Roman"/>
          <w:color w:val="222222"/>
          <w:sz w:val="26"/>
          <w:szCs w:val="26"/>
          <w:lang w:val="vi-VN"/>
        </w:rPr>
      </w:pPr>
      <w:r w:rsidRPr="0039250C">
        <w:rPr>
          <w:rFonts w:ascii="Times New Roman" w:hAnsi="Times New Roman"/>
          <w:color w:val="222222"/>
          <w:sz w:val="26"/>
          <w:szCs w:val="26"/>
        </w:rPr>
        <w:tab/>
        <w:t>10</w:t>
      </w:r>
      <w:r w:rsidRPr="0039250C">
        <w:rPr>
          <w:rFonts w:ascii="Times New Roman" w:hAnsi="Times New Roman"/>
          <w:color w:val="222222"/>
          <w:sz w:val="26"/>
          <w:szCs w:val="26"/>
          <w:lang w:val="vi-VN"/>
        </w:rPr>
        <w:t xml:space="preserve">7. </w:t>
      </w:r>
      <w:r w:rsidRPr="0039250C">
        <w:rPr>
          <w:rFonts w:ascii="Times New Roman" w:hAnsi="Times New Roman"/>
          <w:color w:val="222222"/>
          <w:sz w:val="26"/>
          <w:szCs w:val="26"/>
        </w:rPr>
        <w:t>E</w:t>
      </w:r>
      <w:r w:rsidRPr="0039250C">
        <w:rPr>
          <w:rFonts w:ascii="Times New Roman" w:hAnsi="Times New Roman"/>
          <w:color w:val="222222"/>
          <w:sz w:val="26"/>
          <w:szCs w:val="26"/>
          <w:lang w:val="vi-VN"/>
        </w:rPr>
        <w:t xml:space="preserve"> Health – các vấn đề pháp lý phát sinh từ vấn đề triển khai y tế điện tử tại Việt Nam.</w:t>
      </w:r>
    </w:p>
    <w:p w14:paraId="6E795EC5"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lastRenderedPageBreak/>
        <w:tab/>
        <w:t>108</w:t>
      </w:r>
      <w:r w:rsidRPr="0039250C">
        <w:rPr>
          <w:rFonts w:ascii="Times New Roman" w:hAnsi="Times New Roman"/>
          <w:color w:val="222222"/>
          <w:sz w:val="26"/>
          <w:szCs w:val="26"/>
          <w:lang w:val="vi-VN"/>
        </w:rPr>
        <w:t xml:space="preserve">. </w:t>
      </w:r>
      <w:proofErr w:type="spellStart"/>
      <w:r w:rsidRPr="0039250C">
        <w:rPr>
          <w:rFonts w:ascii="Times New Roman" w:hAnsi="Times New Roman"/>
          <w:color w:val="222222"/>
          <w:sz w:val="26"/>
          <w:szCs w:val="26"/>
        </w:rPr>
        <w:t>Dữ</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liệu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xuyên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biên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giới</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và</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vấn</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đề</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bảo</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vệ</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dữ</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liệu</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cá</w:t>
      </w:r>
      <w:proofErr w:type="spellEnd"/>
      <w:r w:rsidRPr="0039250C">
        <w:rPr>
          <w:rFonts w:ascii="Times New Roman" w:hAnsi="Times New Roman"/>
          <w:color w:val="222222"/>
          <w:sz w:val="26"/>
          <w:szCs w:val="26"/>
        </w:rPr>
        <w:t xml:space="preserve"> </w:t>
      </w:r>
      <w:proofErr w:type="spellStart"/>
      <w:r w:rsidRPr="0039250C">
        <w:rPr>
          <w:rFonts w:ascii="Times New Roman" w:hAnsi="Times New Roman"/>
          <w:color w:val="222222"/>
          <w:sz w:val="26"/>
          <w:szCs w:val="26"/>
        </w:rPr>
        <w:t>nhân</w:t>
      </w:r>
      <w:proofErr w:type="spellEnd"/>
    </w:p>
    <w:p w14:paraId="4135AB18" w14:textId="77777777" w:rsidR="0039250C" w:rsidRPr="0039250C" w:rsidRDefault="0039250C" w:rsidP="0039250C">
      <w:pPr>
        <w:spacing w:before="120" w:after="120"/>
        <w:ind w:firstLine="450"/>
        <w:rPr>
          <w:rFonts w:ascii="Times New Roman" w:hAnsi="Times New Roman"/>
          <w:color w:val="222222"/>
          <w:sz w:val="26"/>
          <w:szCs w:val="26"/>
        </w:rPr>
      </w:pPr>
      <w:r w:rsidRPr="0039250C">
        <w:rPr>
          <w:rFonts w:ascii="Times New Roman" w:hAnsi="Times New Roman"/>
          <w:color w:val="222222"/>
          <w:sz w:val="26"/>
          <w:szCs w:val="26"/>
          <w:lang w:val="vi-VN"/>
        </w:rPr>
        <w:t xml:space="preserve">109. </w:t>
      </w:r>
      <w:proofErr w:type="spellStart"/>
      <w:r w:rsidRPr="0039250C">
        <w:rPr>
          <w:rFonts w:ascii="Times New Roman" w:eastAsia="Times New Roman" w:hAnsi="Times New Roman"/>
          <w:color w:val="222222"/>
          <w:sz w:val="26"/>
          <w:szCs w:val="26"/>
        </w:rPr>
        <w:t>Các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vấn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đề</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lý</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của</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phương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thức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giải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quyết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tranh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chấp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trực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tuyến</w:t>
      </w:r>
      <w:proofErr w:type="spellEnd"/>
      <w:r w:rsidRPr="0039250C">
        <w:rPr>
          <w:rFonts w:ascii="Times New Roman" w:eastAsia="Times New Roman" w:hAnsi="Times New Roman"/>
          <w:color w:val="222222"/>
          <w:sz w:val="26"/>
          <w:szCs w:val="26"/>
        </w:rPr>
        <w:t xml:space="preserve"> (ODR) </w:t>
      </w:r>
      <w:proofErr w:type="spellStart"/>
      <w:r w:rsidRPr="0039250C">
        <w:rPr>
          <w:rFonts w:ascii="Times New Roman" w:eastAsia="Times New Roman" w:hAnsi="Times New Roman"/>
          <w:color w:val="222222"/>
          <w:sz w:val="26"/>
          <w:szCs w:val="26"/>
        </w:rPr>
        <w:t>trên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nền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tảng</w:t>
      </w:r>
      <w:proofErr w:type="spellEnd"/>
      <w:r w:rsidRPr="0039250C">
        <w:rPr>
          <w:rFonts w:ascii="Times New Roman" w:eastAsia="Times New Roman" w:hAnsi="Times New Roman"/>
          <w:color w:val="222222"/>
          <w:sz w:val="26"/>
          <w:szCs w:val="26"/>
        </w:rPr>
        <w:t xml:space="preserve"> blockchain </w:t>
      </w:r>
      <w:proofErr w:type="spellStart"/>
      <w:r w:rsidRPr="0039250C">
        <w:rPr>
          <w:rFonts w:ascii="Times New Roman" w:eastAsia="Times New Roman" w:hAnsi="Times New Roman"/>
          <w:color w:val="222222"/>
          <w:sz w:val="26"/>
          <w:szCs w:val="26"/>
        </w:rPr>
        <w:t>đối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với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các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giao</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dịch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điện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tử</w:t>
      </w:r>
      <w:proofErr w:type="spellEnd"/>
    </w:p>
    <w:p w14:paraId="42F1978D"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lang w:val="vi-VN"/>
        </w:rPr>
        <w:tab/>
        <w:t>110.</w:t>
      </w:r>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Các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vấn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đề</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lý</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của</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hợp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đồng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xử</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lý</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dữ</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liệu</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cá</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nhân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dưới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góc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độ</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thương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mại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quốc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tế</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quyền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riêng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tư</w:t>
      </w:r>
      <w:proofErr w:type="spellEnd"/>
    </w:p>
    <w:p w14:paraId="494FE246" w14:textId="77777777" w:rsidR="0039250C" w:rsidRPr="0039250C" w:rsidRDefault="0039250C" w:rsidP="0039250C">
      <w:pPr>
        <w:tabs>
          <w:tab w:val="left" w:pos="426"/>
        </w:tabs>
        <w:spacing w:before="120" w:after="120"/>
        <w:rPr>
          <w:rFonts w:ascii="Times New Roman" w:eastAsia="Times New Roman" w:hAnsi="Times New Roman"/>
          <w:color w:val="222222"/>
          <w:sz w:val="26"/>
          <w:szCs w:val="26"/>
        </w:rPr>
      </w:pPr>
      <w:r w:rsidRPr="0039250C">
        <w:rPr>
          <w:rFonts w:ascii="Times New Roman" w:hAnsi="Times New Roman"/>
          <w:color w:val="222222"/>
          <w:sz w:val="26"/>
          <w:szCs w:val="26"/>
        </w:rPr>
        <w:tab/>
      </w:r>
      <w:r w:rsidRPr="0039250C">
        <w:rPr>
          <w:rFonts w:ascii="Times New Roman" w:hAnsi="Times New Roman"/>
          <w:color w:val="222222"/>
          <w:sz w:val="26"/>
          <w:szCs w:val="26"/>
          <w:lang w:val="vi-VN"/>
        </w:rPr>
        <w:t xml:space="preserve">111. </w:t>
      </w:r>
      <w:proofErr w:type="spellStart"/>
      <w:r w:rsidRPr="0039250C">
        <w:rPr>
          <w:rFonts w:ascii="Times New Roman" w:eastAsia="Times New Roman" w:hAnsi="Times New Roman"/>
          <w:color w:val="222222"/>
          <w:sz w:val="26"/>
          <w:szCs w:val="26"/>
        </w:rPr>
        <w:t>Quy</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chế</w:t>
      </w:r>
      <w:proofErr w:type="spellEnd"/>
      <w:r w:rsidRPr="0039250C">
        <w:rPr>
          <w:rFonts w:ascii="Times New Roman" w:eastAsia="Times New Roman" w:hAnsi="Times New Roman"/>
          <w:color w:val="222222"/>
          <w:sz w:val="26"/>
          <w:szCs w:val="26"/>
        </w:rPr>
        <w:t xml:space="preserve"> amicus curiae </w:t>
      </w:r>
      <w:proofErr w:type="spellStart"/>
      <w:r w:rsidRPr="0039250C">
        <w:rPr>
          <w:rFonts w:ascii="Times New Roman" w:eastAsia="Times New Roman" w:hAnsi="Times New Roman"/>
          <w:color w:val="222222"/>
          <w:sz w:val="26"/>
          <w:szCs w:val="26"/>
        </w:rPr>
        <w:t>trong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cơ</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chế</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giải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quyết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trnah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chấp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trọng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tài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đầu</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tư</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quốc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tế</w:t>
      </w:r>
      <w:proofErr w:type="spellEnd"/>
    </w:p>
    <w:p w14:paraId="18A88068" w14:textId="77777777" w:rsidR="0039250C" w:rsidRPr="0039250C" w:rsidRDefault="0039250C" w:rsidP="0039250C">
      <w:pPr>
        <w:tabs>
          <w:tab w:val="left" w:pos="426"/>
        </w:tabs>
        <w:spacing w:before="120" w:after="120"/>
        <w:rPr>
          <w:rFonts w:ascii="Times New Roman" w:hAnsi="Times New Roman"/>
          <w:color w:val="222222"/>
          <w:sz w:val="26"/>
          <w:szCs w:val="26"/>
          <w:lang w:val="vi-VN"/>
        </w:rPr>
      </w:pPr>
      <w:r w:rsidRPr="0039250C">
        <w:rPr>
          <w:rFonts w:ascii="Times New Roman" w:eastAsia="Times New Roman" w:hAnsi="Times New Roman"/>
          <w:color w:val="222222"/>
          <w:sz w:val="26"/>
          <w:szCs w:val="26"/>
        </w:rPr>
        <w:tab/>
      </w:r>
      <w:r w:rsidRPr="0039250C">
        <w:rPr>
          <w:rFonts w:ascii="Times New Roman" w:eastAsia="Times New Roman" w:hAnsi="Times New Roman"/>
          <w:color w:val="222222"/>
          <w:sz w:val="26"/>
          <w:szCs w:val="26"/>
          <w:lang w:val="vi-VN"/>
        </w:rPr>
        <w:t xml:space="preserve">112. </w:t>
      </w:r>
      <w:r w:rsidRPr="0039250C">
        <w:rPr>
          <w:rFonts w:ascii="Times New Roman" w:hAnsi="Times New Roman"/>
          <w:color w:val="222222"/>
          <w:sz w:val="26"/>
          <w:szCs w:val="26"/>
          <w:lang w:val="vi-VN"/>
        </w:rPr>
        <w:t> Một số vấn đề pháp lý trong Phương thức thanh toán nhờ thu – Những lưu ý dành cho doanh nghiệp</w:t>
      </w:r>
    </w:p>
    <w:p w14:paraId="1352DB9E" w14:textId="77777777" w:rsidR="0039250C" w:rsidRPr="0039250C" w:rsidRDefault="0039250C" w:rsidP="0039250C">
      <w:pPr>
        <w:tabs>
          <w:tab w:val="left" w:pos="426"/>
        </w:tabs>
        <w:spacing w:before="120" w:after="120"/>
        <w:rPr>
          <w:rFonts w:ascii="Times New Roman" w:hAnsi="Times New Roman"/>
          <w:color w:val="222222"/>
          <w:sz w:val="26"/>
          <w:szCs w:val="26"/>
          <w:lang w:val="vi-VN"/>
        </w:rPr>
      </w:pPr>
      <w:r w:rsidRPr="0039250C">
        <w:rPr>
          <w:rFonts w:ascii="Times New Roman" w:hAnsi="Times New Roman"/>
          <w:color w:val="222222"/>
          <w:sz w:val="26"/>
          <w:szCs w:val="26"/>
          <w:lang w:val="vi-VN"/>
        </w:rPr>
        <w:tab/>
        <w:t>113. Một số vấn đề pháp lý trong Phương thức thanh toán Tín dụng chứng từ - Góc nhìn từ thực tiễn giải quyết tranh chấp và giải pháp dành cho doanh nghiệp</w:t>
      </w:r>
    </w:p>
    <w:p w14:paraId="6CBFFAF6"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lang w:val="vi-VN"/>
        </w:rPr>
        <w:tab/>
        <w:t>114. Cam kết mở cửa thị trường dịch vụ trong các FTA thế hệ mới của Việt Nam –  Đánh giá những tác động đối với doanh nghiệp.</w:t>
      </w:r>
    </w:p>
    <w:p w14:paraId="1C0BA2E9"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r>
      <w:r w:rsidRPr="0039250C">
        <w:rPr>
          <w:rFonts w:ascii="Times New Roman" w:hAnsi="Times New Roman"/>
          <w:color w:val="222222"/>
          <w:sz w:val="26"/>
          <w:szCs w:val="26"/>
          <w:lang w:val="vi-VN"/>
        </w:rPr>
        <w:t xml:space="preserve">115. </w:t>
      </w:r>
      <w:r w:rsidRPr="0039250C">
        <w:rPr>
          <w:rFonts w:ascii="Times New Roman" w:eastAsia="Times New Roman" w:hAnsi="Times New Roman"/>
          <w:color w:val="222222"/>
          <w:sz w:val="26"/>
          <w:szCs w:val="26"/>
        </w:rPr>
        <w:t xml:space="preserve">Cam </w:t>
      </w:r>
      <w:proofErr w:type="spellStart"/>
      <w:r w:rsidRPr="0039250C">
        <w:rPr>
          <w:rFonts w:ascii="Times New Roman" w:eastAsia="Times New Roman" w:hAnsi="Times New Roman"/>
          <w:color w:val="222222"/>
          <w:sz w:val="26"/>
          <w:szCs w:val="26"/>
        </w:rPr>
        <w:t>kết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mở</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cửa</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thị</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trường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rào</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cản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tương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ứng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đối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với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dịch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vụ</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nhà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cung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cấp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dịch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vụ</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sàn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giao</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dịch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tiền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mã</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hóa</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theo</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quy</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định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của</w:t>
      </w:r>
      <w:proofErr w:type="spellEnd"/>
      <w:r w:rsidRPr="0039250C">
        <w:rPr>
          <w:rFonts w:ascii="Times New Roman" w:eastAsia="Times New Roman" w:hAnsi="Times New Roman"/>
          <w:color w:val="222222"/>
          <w:sz w:val="26"/>
          <w:szCs w:val="26"/>
        </w:rPr>
        <w:t xml:space="preserve"> GATS </w:t>
      </w:r>
      <w:proofErr w:type="spellStart"/>
      <w:r w:rsidRPr="0039250C">
        <w:rPr>
          <w:rFonts w:ascii="Times New Roman" w:eastAsia="Times New Roman" w:hAnsi="Times New Roman"/>
          <w:color w:val="222222"/>
          <w:sz w:val="26"/>
          <w:szCs w:val="26"/>
        </w:rPr>
        <w:t>và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thực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tiễn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giải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quyết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tranh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chấp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liên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quan</w:t>
      </w:r>
      <w:proofErr w:type="spellEnd"/>
      <w:r w:rsidRPr="0039250C">
        <w:rPr>
          <w:rFonts w:ascii="Times New Roman" w:eastAsia="Times New Roman" w:hAnsi="Times New Roman"/>
          <w:color w:val="222222"/>
          <w:sz w:val="26"/>
          <w:szCs w:val="26"/>
        </w:rPr>
        <w:t>.</w:t>
      </w:r>
    </w:p>
    <w:p w14:paraId="05757BB9" w14:textId="77777777" w:rsidR="0039250C" w:rsidRPr="0039250C" w:rsidRDefault="0039250C" w:rsidP="0039250C">
      <w:pPr>
        <w:tabs>
          <w:tab w:val="left" w:pos="426"/>
        </w:tabs>
        <w:spacing w:before="120" w:after="120"/>
        <w:rPr>
          <w:rFonts w:ascii="Times New Roman" w:hAnsi="Times New Roman"/>
          <w:color w:val="222222"/>
          <w:sz w:val="26"/>
          <w:szCs w:val="26"/>
        </w:rPr>
      </w:pPr>
      <w:r w:rsidRPr="0039250C">
        <w:rPr>
          <w:rFonts w:ascii="Times New Roman" w:hAnsi="Times New Roman"/>
          <w:color w:val="222222"/>
          <w:sz w:val="26"/>
          <w:szCs w:val="26"/>
        </w:rPr>
        <w:tab/>
      </w:r>
      <w:r w:rsidRPr="0039250C">
        <w:rPr>
          <w:rFonts w:ascii="Times New Roman" w:hAnsi="Times New Roman"/>
          <w:color w:val="222222"/>
          <w:sz w:val="26"/>
          <w:szCs w:val="26"/>
          <w:lang w:val="vi-VN"/>
        </w:rPr>
        <w:t xml:space="preserve">116. </w:t>
      </w:r>
      <w:proofErr w:type="spellStart"/>
      <w:r w:rsidRPr="0039250C">
        <w:rPr>
          <w:rFonts w:ascii="Times New Roman" w:eastAsia="Times New Roman" w:hAnsi="Times New Roman"/>
          <w:color w:val="222222"/>
          <w:sz w:val="26"/>
          <w:szCs w:val="26"/>
        </w:rPr>
        <w:t>Trách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nhiệm</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dân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sự</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trong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trường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hợp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trí</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tuệ</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nhân</w:t>
      </w:r>
      <w:proofErr w:type="spellEnd"/>
      <w:r w:rsidRPr="0039250C">
        <w:rPr>
          <w:rFonts w:ascii="Times New Roman" w:eastAsia="Times New Roman" w:hAnsi="Times New Roman"/>
          <w:color w:val="222222"/>
          <w:sz w:val="26"/>
          <w:szCs w:val="26"/>
        </w:rPr>
        <w:t xml:space="preserve"> </w:t>
      </w:r>
      <w:r w:rsidRPr="0039250C">
        <w:rPr>
          <w:rFonts w:ascii="Times New Roman" w:eastAsia="Times New Roman" w:hAnsi="Times New Roman"/>
          <w:color w:val="222222"/>
          <w:sz w:val="26"/>
          <w:szCs w:val="26"/>
          <w:lang w:val="vi-VN"/>
        </w:rPr>
        <w:t xml:space="preserve">tạo </w:t>
      </w:r>
      <w:proofErr w:type="spellStart"/>
      <w:r w:rsidRPr="0039250C">
        <w:rPr>
          <w:rFonts w:ascii="Times New Roman" w:eastAsia="Times New Roman" w:hAnsi="Times New Roman"/>
          <w:color w:val="222222"/>
          <w:sz w:val="26"/>
          <w:szCs w:val="26"/>
        </w:rPr>
        <w:t>chẩn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đoán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đưa</w:t>
      </w:r>
      <w:proofErr w:type="spellEnd"/>
      <w:r w:rsidRPr="0039250C">
        <w:rPr>
          <w:rFonts w:ascii="Times New Roman" w:eastAsia="Times New Roman" w:hAnsi="Times New Roman"/>
          <w:color w:val="222222"/>
          <w:sz w:val="26"/>
          <w:szCs w:val="26"/>
        </w:rPr>
        <w:t xml:space="preserve"> ra </w:t>
      </w:r>
      <w:proofErr w:type="spellStart"/>
      <w:r w:rsidRPr="0039250C">
        <w:rPr>
          <w:rFonts w:ascii="Times New Roman" w:eastAsia="Times New Roman" w:hAnsi="Times New Roman"/>
          <w:color w:val="222222"/>
          <w:sz w:val="26"/>
          <w:szCs w:val="26"/>
        </w:rPr>
        <w:t>các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quyết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định</w:t>
      </w:r>
      <w:proofErr w:type="spellEnd"/>
      <w:r w:rsidRPr="0039250C">
        <w:rPr>
          <w:rFonts w:ascii="Times New Roman" w:eastAsia="Times New Roman" w:hAnsi="Times New Roman"/>
          <w:color w:val="222222"/>
          <w:sz w:val="26"/>
          <w:szCs w:val="26"/>
        </w:rPr>
        <w:t xml:space="preserve"> y </w:t>
      </w:r>
      <w:proofErr w:type="spellStart"/>
      <w:r w:rsidRPr="0039250C">
        <w:rPr>
          <w:rFonts w:ascii="Times New Roman" w:eastAsia="Times New Roman" w:hAnsi="Times New Roman"/>
          <w:color w:val="222222"/>
          <w:sz w:val="26"/>
          <w:szCs w:val="26"/>
        </w:rPr>
        <w:t>tế</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không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chính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xác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Kinh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nghiệm</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từ</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luật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Cộng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Hòa</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w:t>
      </w:r>
      <w:proofErr w:type="spellStart"/>
      <w:r w:rsidRPr="0039250C">
        <w:rPr>
          <w:rFonts w:ascii="Times New Roman" w:eastAsia="Times New Roman" w:hAnsi="Times New Roman"/>
          <w:color w:val="222222"/>
          <w:sz w:val="26"/>
          <w:szCs w:val="26"/>
        </w:rPr>
        <w:t>Ưu</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tiên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sinh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viên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có</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khả</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năng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đọc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hiểu</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tiếng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từ</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vựng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lý</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tiếng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w:t>
      </w:r>
    </w:p>
    <w:p w14:paraId="071808BB" w14:textId="77777777" w:rsidR="0039250C" w:rsidRPr="0039250C" w:rsidRDefault="0039250C" w:rsidP="0039250C">
      <w:pPr>
        <w:tabs>
          <w:tab w:val="left" w:pos="426"/>
        </w:tabs>
        <w:spacing w:before="120" w:after="120"/>
        <w:rPr>
          <w:rFonts w:ascii="Times New Roman" w:eastAsia="Times New Roman" w:hAnsi="Times New Roman"/>
          <w:color w:val="222222"/>
          <w:sz w:val="26"/>
          <w:szCs w:val="26"/>
        </w:rPr>
      </w:pPr>
      <w:r w:rsidRPr="0039250C">
        <w:rPr>
          <w:rFonts w:ascii="Times New Roman" w:hAnsi="Times New Roman"/>
          <w:color w:val="222222"/>
          <w:sz w:val="26"/>
          <w:szCs w:val="26"/>
        </w:rPr>
        <w:tab/>
      </w:r>
      <w:r w:rsidRPr="0039250C">
        <w:rPr>
          <w:rFonts w:ascii="Times New Roman" w:hAnsi="Times New Roman"/>
          <w:color w:val="222222"/>
          <w:sz w:val="26"/>
          <w:szCs w:val="26"/>
          <w:lang w:val="vi-VN"/>
        </w:rPr>
        <w:t xml:space="preserve">117. </w:t>
      </w:r>
      <w:proofErr w:type="spellStart"/>
      <w:r w:rsidRPr="0039250C">
        <w:rPr>
          <w:rFonts w:ascii="Times New Roman" w:eastAsia="Times New Roman" w:hAnsi="Times New Roman"/>
          <w:color w:val="222222"/>
          <w:sz w:val="26"/>
          <w:szCs w:val="26"/>
        </w:rPr>
        <w:t>Xác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định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trách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nhiệm</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lý</w:t>
      </w:r>
      <w:proofErr w:type="spellEnd"/>
      <w:r w:rsidRPr="0039250C">
        <w:rPr>
          <w:rFonts w:ascii="Times New Roman" w:eastAsia="Times New Roman" w:hAnsi="Times New Roman"/>
          <w:color w:val="222222"/>
          <w:sz w:val="26"/>
          <w:szCs w:val="26"/>
        </w:rPr>
        <w:t xml:space="preserve"> do vi </w:t>
      </w:r>
      <w:proofErr w:type="spellStart"/>
      <w:r w:rsidRPr="0039250C">
        <w:rPr>
          <w:rFonts w:ascii="Times New Roman" w:eastAsia="Times New Roman" w:hAnsi="Times New Roman"/>
          <w:color w:val="222222"/>
          <w:sz w:val="26"/>
          <w:szCs w:val="26"/>
        </w:rPr>
        <w:t>phạm</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hợp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đồng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tài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chính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khi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trí</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tuệ</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nhân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tạo</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được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sử</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dụng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thay</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thế</w:t>
      </w:r>
      <w:proofErr w:type="spellEnd"/>
      <w:r w:rsidRPr="0039250C">
        <w:rPr>
          <w:rFonts w:ascii="Times New Roman" w:eastAsia="Times New Roman" w:hAnsi="Times New Roman"/>
          <w:color w:val="222222"/>
          <w:sz w:val="26"/>
          <w:szCs w:val="26"/>
        </w:rPr>
        <w:t xml:space="preserve"> con </w:t>
      </w:r>
      <w:proofErr w:type="spellStart"/>
      <w:r w:rsidRPr="0039250C">
        <w:rPr>
          <w:rFonts w:ascii="Times New Roman" w:eastAsia="Times New Roman" w:hAnsi="Times New Roman"/>
          <w:color w:val="222222"/>
          <w:sz w:val="26"/>
          <w:szCs w:val="26"/>
        </w:rPr>
        <w:t>người</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ký</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kết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và</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thực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hiện</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các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hợp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đồng</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này</w:t>
      </w:r>
      <w:proofErr w:type="spellEnd"/>
      <w:r w:rsidRPr="0039250C">
        <w:rPr>
          <w:rFonts w:ascii="Times New Roman" w:eastAsia="Times New Roman" w:hAnsi="Times New Roman"/>
          <w:color w:val="222222"/>
          <w:sz w:val="26"/>
          <w:szCs w:val="26"/>
        </w:rPr>
        <w:t xml:space="preserve"> - </w:t>
      </w:r>
      <w:proofErr w:type="spellStart"/>
      <w:r w:rsidRPr="0039250C">
        <w:rPr>
          <w:rFonts w:ascii="Times New Roman" w:eastAsia="Times New Roman" w:hAnsi="Times New Roman"/>
          <w:color w:val="222222"/>
          <w:sz w:val="26"/>
          <w:szCs w:val="26"/>
        </w:rPr>
        <w:t>Kinh</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nghiệm</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từ</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pháp</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luật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một</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số</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quốc</w:t>
      </w:r>
      <w:proofErr w:type="spellEnd"/>
      <w:r w:rsidRPr="0039250C">
        <w:rPr>
          <w:rFonts w:ascii="Times New Roman" w:eastAsia="Times New Roman" w:hAnsi="Times New Roman"/>
          <w:color w:val="222222"/>
          <w:sz w:val="26"/>
          <w:szCs w:val="26"/>
        </w:rPr>
        <w:t xml:space="preserve"> </w:t>
      </w:r>
      <w:proofErr w:type="spellStart"/>
      <w:r w:rsidRPr="0039250C">
        <w:rPr>
          <w:rFonts w:ascii="Times New Roman" w:eastAsia="Times New Roman" w:hAnsi="Times New Roman"/>
          <w:color w:val="222222"/>
          <w:sz w:val="26"/>
          <w:szCs w:val="26"/>
        </w:rPr>
        <w:t>gia</w:t>
      </w:r>
      <w:proofErr w:type="spellEnd"/>
    </w:p>
    <w:p w14:paraId="40139AF7" w14:textId="77777777" w:rsidR="0039250C" w:rsidRPr="0039250C" w:rsidRDefault="0039250C" w:rsidP="0039250C">
      <w:pPr>
        <w:tabs>
          <w:tab w:val="left" w:pos="426"/>
        </w:tabs>
        <w:spacing w:before="120" w:after="120"/>
        <w:rPr>
          <w:rFonts w:ascii="Times New Roman" w:eastAsia="Times New Roman" w:hAnsi="Times New Roman"/>
          <w:color w:val="222222"/>
          <w:sz w:val="26"/>
          <w:szCs w:val="26"/>
          <w:lang w:val="vi-VN"/>
        </w:rPr>
      </w:pPr>
      <w:r w:rsidRPr="0039250C">
        <w:rPr>
          <w:rFonts w:ascii="Times New Roman" w:eastAsia="Times New Roman" w:hAnsi="Times New Roman"/>
          <w:color w:val="222222"/>
          <w:sz w:val="26"/>
          <w:szCs w:val="26"/>
          <w:lang w:val="vi-VN"/>
        </w:rPr>
        <w:tab/>
        <w:t xml:space="preserve">119. Tư cách pháp lý của trí tuệ nhân tạo </w:t>
      </w:r>
    </w:p>
    <w:p w14:paraId="4B2CD5F0" w14:textId="77777777" w:rsidR="0039250C" w:rsidRPr="0039250C" w:rsidRDefault="0039250C" w:rsidP="0039250C">
      <w:pPr>
        <w:spacing w:before="120" w:after="120"/>
        <w:ind w:firstLine="450"/>
        <w:jc w:val="both"/>
        <w:rPr>
          <w:rFonts w:ascii="Times New Roman" w:eastAsia="Times New Roman" w:hAnsi="Times New Roman"/>
          <w:color w:val="222222"/>
          <w:sz w:val="26"/>
          <w:szCs w:val="26"/>
          <w:lang w:val="vi-VN"/>
        </w:rPr>
      </w:pPr>
      <w:r w:rsidRPr="0039250C">
        <w:rPr>
          <w:rFonts w:ascii="Times New Roman" w:eastAsia="Times New Roman" w:hAnsi="Times New Roman"/>
          <w:color w:val="222222"/>
          <w:sz w:val="26"/>
          <w:szCs w:val="26"/>
          <w:lang w:val="vi-VN"/>
        </w:rPr>
        <w:t xml:space="preserve">120. Xác định trách nhiệm pháp lý của Trí tuệ nhân tạo </w:t>
      </w:r>
    </w:p>
    <w:p w14:paraId="12183AB9" w14:textId="77777777" w:rsidR="0039250C" w:rsidRPr="0039250C" w:rsidRDefault="0039250C" w:rsidP="0039250C">
      <w:pPr>
        <w:spacing w:before="120" w:after="120"/>
        <w:ind w:firstLine="450"/>
        <w:jc w:val="both"/>
        <w:rPr>
          <w:rFonts w:ascii="Times New Roman" w:eastAsia="Times New Roman" w:hAnsi="Times New Roman"/>
          <w:color w:val="000000"/>
          <w:sz w:val="26"/>
          <w:szCs w:val="26"/>
        </w:rPr>
      </w:pPr>
      <w:r w:rsidRPr="0039250C">
        <w:rPr>
          <w:rFonts w:ascii="Times New Roman" w:eastAsia="Times New Roman" w:hAnsi="Times New Roman"/>
          <w:color w:val="000000"/>
          <w:sz w:val="26"/>
          <w:szCs w:val="26"/>
        </w:rPr>
        <w:t>121</w:t>
      </w:r>
      <w:r w:rsidRPr="0039250C">
        <w:rPr>
          <w:rFonts w:ascii="Times New Roman" w:eastAsia="Times New Roman" w:hAnsi="Times New Roman"/>
          <w:color w:val="000000"/>
          <w:sz w:val="26"/>
          <w:szCs w:val="26"/>
          <w:lang w:val="vi-VN"/>
        </w:rPr>
        <w:t xml:space="preserve">.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thích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dụng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nguyên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tắc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công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bằng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bình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đẳng</w:t>
      </w:r>
      <w:proofErr w:type="spellEnd"/>
      <w:r w:rsidRPr="0039250C">
        <w:rPr>
          <w:rFonts w:ascii="Times New Roman" w:eastAsia="Times New Roman" w:hAnsi="Times New Roman"/>
          <w:color w:val="000000"/>
          <w:sz w:val="26"/>
          <w:szCs w:val="26"/>
        </w:rPr>
        <w:t xml:space="preserve"> (FET)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hiệp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ưu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tiên</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nghiên</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cứu</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liên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quan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đến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bảo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sức</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222222"/>
          <w:sz w:val="26"/>
          <w:szCs w:val="26"/>
        </w:rPr>
        <w:t>khoẻ</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cộng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đồng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w:t>
      </w:r>
    </w:p>
    <w:p w14:paraId="46917937" w14:textId="77777777" w:rsidR="0039250C" w:rsidRPr="0039250C" w:rsidRDefault="0039250C" w:rsidP="0039250C">
      <w:pPr>
        <w:spacing w:before="120" w:after="120"/>
        <w:ind w:firstLine="450"/>
        <w:jc w:val="both"/>
        <w:rPr>
          <w:rFonts w:ascii="Times New Roman" w:eastAsia="Times New Roman" w:hAnsi="Times New Roman"/>
          <w:color w:val="222222"/>
          <w:sz w:val="26"/>
          <w:szCs w:val="26"/>
          <w:lang w:val="vi-VN"/>
        </w:rPr>
      </w:pPr>
      <w:r w:rsidRPr="0039250C">
        <w:rPr>
          <w:rFonts w:ascii="Times New Roman" w:eastAsia="Times New Roman" w:hAnsi="Times New Roman"/>
          <w:color w:val="000000"/>
          <w:sz w:val="26"/>
          <w:szCs w:val="26"/>
        </w:rPr>
        <w:lastRenderedPageBreak/>
        <w:t>122</w:t>
      </w:r>
      <w:r w:rsidRPr="0039250C">
        <w:rPr>
          <w:rFonts w:ascii="Times New Roman" w:eastAsia="Times New Roman" w:hAnsi="Times New Roman"/>
          <w:color w:val="000000"/>
          <w:sz w:val="26"/>
          <w:szCs w:val="26"/>
          <w:lang w:val="vi-VN"/>
        </w:rPr>
        <w:t xml:space="preserve">.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thích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dụng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về</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quyền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sở</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hữu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hợp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hiệp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ưu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tiên</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nghiên</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cứu</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liên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quan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đến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pháp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bảo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sức</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222222"/>
          <w:sz w:val="26"/>
          <w:szCs w:val="26"/>
        </w:rPr>
        <w:t>khoẻ</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cộng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đồng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w:t>
      </w:r>
    </w:p>
    <w:p w14:paraId="55E3FAB0" w14:textId="77777777" w:rsidR="0039250C" w:rsidRPr="0039250C" w:rsidRDefault="0039250C" w:rsidP="0039250C">
      <w:pPr>
        <w:spacing w:before="120" w:after="120"/>
        <w:ind w:firstLine="450"/>
        <w:jc w:val="both"/>
        <w:rPr>
          <w:rFonts w:ascii="Times New Roman" w:eastAsia="Times New Roman" w:hAnsi="Times New Roman"/>
          <w:color w:val="222222"/>
          <w:sz w:val="26"/>
          <w:szCs w:val="26"/>
          <w:lang w:val="vi-VN"/>
        </w:rPr>
      </w:pPr>
      <w:r w:rsidRPr="0039250C">
        <w:rPr>
          <w:rFonts w:ascii="Times New Roman" w:eastAsia="Times New Roman" w:hAnsi="Times New Roman"/>
          <w:color w:val="000000"/>
          <w:sz w:val="26"/>
          <w:szCs w:val="26"/>
        </w:rPr>
        <w:t>123</w:t>
      </w:r>
      <w:r w:rsidRPr="0039250C">
        <w:rPr>
          <w:rFonts w:ascii="Times New Roman" w:eastAsia="Times New Roman" w:hAnsi="Times New Roman"/>
          <w:color w:val="000000"/>
          <w:sz w:val="26"/>
          <w:szCs w:val="26"/>
          <w:lang w:val="vi-VN"/>
        </w:rPr>
        <w:t xml:space="preserve">. </w:t>
      </w: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thích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dụng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nguyên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tắc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đối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xử</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quốc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gia</w:t>
      </w:r>
      <w:proofErr w:type="spellEnd"/>
      <w:r w:rsidRPr="0039250C">
        <w:rPr>
          <w:rFonts w:ascii="Times New Roman" w:eastAsia="Times New Roman" w:hAnsi="Times New Roman"/>
          <w:color w:val="000000"/>
          <w:sz w:val="26"/>
          <w:szCs w:val="26"/>
        </w:rPr>
        <w:t xml:space="preserve"> (NT)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hiệp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ưu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cập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vòng</w:t>
      </w:r>
      <w:proofErr w:type="spellEnd"/>
      <w:r w:rsidRPr="0039250C">
        <w:rPr>
          <w:rFonts w:ascii="Times New Roman" w:eastAsia="Times New Roman" w:hAnsi="Times New Roman"/>
          <w:color w:val="000000"/>
          <w:sz w:val="26"/>
          <w:szCs w:val="26"/>
        </w:rPr>
        <w:t xml:space="preserve"> 10 </w:t>
      </w:r>
      <w:proofErr w:type="spellStart"/>
      <w:r w:rsidRPr="0039250C">
        <w:rPr>
          <w:rFonts w:ascii="Times New Roman" w:eastAsia="Times New Roman" w:hAnsi="Times New Roman"/>
          <w:color w:val="000000"/>
          <w:sz w:val="26"/>
          <w:szCs w:val="26"/>
        </w:rPr>
        <w:t>năm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trở</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lại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đây</w:t>
      </w:r>
      <w:proofErr w:type="spellEnd"/>
      <w:r w:rsidRPr="0039250C">
        <w:rPr>
          <w:rFonts w:ascii="Times New Roman" w:eastAsia="Times New Roman" w:hAnsi="Times New Roman"/>
          <w:color w:val="000000"/>
          <w:sz w:val="26"/>
          <w:szCs w:val="26"/>
        </w:rPr>
        <w:t>).</w:t>
      </w:r>
    </w:p>
    <w:p w14:paraId="26150542" w14:textId="77777777" w:rsidR="0039250C" w:rsidRPr="0039250C" w:rsidRDefault="0039250C" w:rsidP="0039250C">
      <w:pPr>
        <w:pStyle w:val="ListParagraph"/>
        <w:numPr>
          <w:ilvl w:val="0"/>
          <w:numId w:val="18"/>
        </w:numPr>
        <w:spacing w:before="120" w:after="120"/>
        <w:ind w:left="0" w:firstLine="450"/>
        <w:jc w:val="both"/>
        <w:rPr>
          <w:rFonts w:ascii="Times New Roman" w:eastAsia="Times New Roman" w:hAnsi="Times New Roman"/>
          <w:color w:val="222222"/>
          <w:sz w:val="26"/>
          <w:szCs w:val="26"/>
        </w:rPr>
      </w:pP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thích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dụng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nguyên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tắc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bảo</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vệ</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an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ninh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đầy</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đủ</w:t>
      </w:r>
      <w:proofErr w:type="spellEnd"/>
      <w:r w:rsidRPr="0039250C">
        <w:rPr>
          <w:rFonts w:ascii="Times New Roman" w:eastAsia="Times New Roman" w:hAnsi="Times New Roman"/>
          <w:color w:val="000000"/>
          <w:sz w:val="26"/>
          <w:szCs w:val="26"/>
        </w:rPr>
        <w:t xml:space="preserve"> (FPS)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hiệp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ưu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tiên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cập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nhật</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vòng</w:t>
      </w:r>
      <w:proofErr w:type="spellEnd"/>
      <w:r w:rsidRPr="0039250C">
        <w:rPr>
          <w:rFonts w:ascii="Times New Roman" w:eastAsia="Times New Roman" w:hAnsi="Times New Roman"/>
          <w:color w:val="000000"/>
          <w:sz w:val="26"/>
          <w:szCs w:val="26"/>
        </w:rPr>
        <w:t xml:space="preserve"> 10 </w:t>
      </w:r>
      <w:proofErr w:type="spellStart"/>
      <w:r w:rsidRPr="0039250C">
        <w:rPr>
          <w:rFonts w:ascii="Times New Roman" w:eastAsia="Times New Roman" w:hAnsi="Times New Roman"/>
          <w:color w:val="000000"/>
          <w:sz w:val="26"/>
          <w:szCs w:val="26"/>
        </w:rPr>
        <w:t>năm</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trở</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lại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đây</w:t>
      </w:r>
      <w:proofErr w:type="spellEnd"/>
      <w:r w:rsidRPr="0039250C">
        <w:rPr>
          <w:rFonts w:ascii="Times New Roman" w:eastAsia="Times New Roman" w:hAnsi="Times New Roman"/>
          <w:color w:val="000000"/>
          <w:sz w:val="26"/>
          <w:szCs w:val="26"/>
        </w:rPr>
        <w:t>).</w:t>
      </w:r>
    </w:p>
    <w:p w14:paraId="0F778E38" w14:textId="77777777" w:rsidR="0039250C" w:rsidRPr="0039250C" w:rsidRDefault="0039250C" w:rsidP="0039250C">
      <w:pPr>
        <w:pStyle w:val="ListParagraph"/>
        <w:numPr>
          <w:ilvl w:val="0"/>
          <w:numId w:val="18"/>
        </w:numPr>
        <w:spacing w:before="120" w:after="120"/>
        <w:ind w:left="0" w:firstLine="450"/>
        <w:jc w:val="both"/>
        <w:rPr>
          <w:rFonts w:ascii="Times New Roman" w:eastAsia="Times New Roman" w:hAnsi="Times New Roman"/>
          <w:color w:val="222222"/>
          <w:sz w:val="26"/>
          <w:szCs w:val="26"/>
        </w:rPr>
      </w:pPr>
      <w:proofErr w:type="spellStart"/>
      <w:r w:rsidRPr="0039250C">
        <w:rPr>
          <w:rFonts w:ascii="Times New Roman" w:eastAsia="Times New Roman" w:hAnsi="Times New Roman"/>
          <w:color w:val="000000"/>
          <w:sz w:val="26"/>
          <w:szCs w:val="26"/>
        </w:rPr>
        <w:t>Thực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trạng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giải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thích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áp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dụng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điều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khoản</w:t>
      </w:r>
      <w:proofErr w:type="spellEnd"/>
      <w:r w:rsidRPr="0039250C">
        <w:rPr>
          <w:rFonts w:ascii="Times New Roman" w:eastAsia="Times New Roman" w:hAnsi="Times New Roman"/>
          <w:color w:val="000000"/>
          <w:sz w:val="26"/>
          <w:szCs w:val="26"/>
        </w:rPr>
        <w:t xml:space="preserve"> bao </w:t>
      </w:r>
      <w:proofErr w:type="spellStart"/>
      <w:r w:rsidRPr="0039250C">
        <w:rPr>
          <w:rFonts w:ascii="Times New Roman" w:eastAsia="Times New Roman" w:hAnsi="Times New Roman"/>
          <w:color w:val="000000"/>
          <w:sz w:val="26"/>
          <w:szCs w:val="26"/>
        </w:rPr>
        <w:t>trùm</w:t>
      </w:r>
      <w:proofErr w:type="spellEnd"/>
      <w:r w:rsidRPr="0039250C">
        <w:rPr>
          <w:rFonts w:ascii="Times New Roman" w:eastAsia="Times New Roman" w:hAnsi="Times New Roman"/>
          <w:color w:val="000000"/>
          <w:sz w:val="26"/>
          <w:szCs w:val="26"/>
        </w:rPr>
        <w:t xml:space="preserve"> (umbrella clause) </w:t>
      </w:r>
      <w:proofErr w:type="spellStart"/>
      <w:r w:rsidRPr="0039250C">
        <w:rPr>
          <w:rFonts w:ascii="Times New Roman" w:eastAsia="Times New Roman" w:hAnsi="Times New Roman"/>
          <w:color w:val="000000"/>
          <w:sz w:val="26"/>
          <w:szCs w:val="26"/>
        </w:rPr>
        <w:t>của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hiệp</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định</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w:t>
      </w:r>
      <w:proofErr w:type="spellStart"/>
      <w:r w:rsidRPr="0039250C">
        <w:rPr>
          <w:rFonts w:ascii="Times New Roman" w:eastAsia="Times New Roman" w:hAnsi="Times New Roman"/>
          <w:color w:val="000000"/>
          <w:sz w:val="26"/>
          <w:szCs w:val="26"/>
        </w:rPr>
        <w:t>trong</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các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vụ</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kiện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giữa</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ngoài</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và</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nước</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nhận</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đầu</w:t>
      </w:r>
      <w:proofErr w:type="spellEnd"/>
      <w:r w:rsidRPr="0039250C">
        <w:rPr>
          <w:rFonts w:ascii="Times New Roman" w:eastAsia="Times New Roman" w:hAnsi="Times New Roman"/>
          <w:color w:val="000000"/>
          <w:sz w:val="26"/>
          <w:szCs w:val="26"/>
        </w:rPr>
        <w:t xml:space="preserve"> </w:t>
      </w:r>
      <w:proofErr w:type="spellStart"/>
      <w:r w:rsidRPr="0039250C">
        <w:rPr>
          <w:rFonts w:ascii="Times New Roman" w:eastAsia="Times New Roman" w:hAnsi="Times New Roman"/>
          <w:color w:val="000000"/>
          <w:sz w:val="26"/>
          <w:szCs w:val="26"/>
        </w:rPr>
        <w:t>tư</w:t>
      </w:r>
      <w:proofErr w:type="spellEnd"/>
      <w:r w:rsidRPr="0039250C">
        <w:rPr>
          <w:rFonts w:ascii="Times New Roman" w:eastAsia="Times New Roman" w:hAnsi="Times New Roman"/>
          <w:color w:val="000000"/>
          <w:sz w:val="26"/>
          <w:szCs w:val="26"/>
        </w:rPr>
        <w:t>.</w:t>
      </w:r>
    </w:p>
    <w:p w14:paraId="7897BAA1" w14:textId="77777777" w:rsidR="0039250C" w:rsidRPr="0039250C" w:rsidRDefault="0039250C" w:rsidP="0039250C">
      <w:pPr>
        <w:pStyle w:val="ListParagraph"/>
        <w:numPr>
          <w:ilvl w:val="0"/>
          <w:numId w:val="18"/>
        </w:numPr>
        <w:spacing w:before="120" w:after="120"/>
        <w:ind w:left="0" w:firstLine="450"/>
        <w:jc w:val="both"/>
        <w:rPr>
          <w:rFonts w:ascii="Times New Roman" w:eastAsia="Times New Roman" w:hAnsi="Times New Roman"/>
          <w:color w:val="222222"/>
          <w:sz w:val="26"/>
          <w:szCs w:val="26"/>
        </w:rPr>
      </w:pPr>
      <w:proofErr w:type="spellStart"/>
      <w:r w:rsidRPr="0039250C">
        <w:rPr>
          <w:rFonts w:ascii="Times New Roman" w:eastAsia="Times New Roman" w:hAnsi="Times New Roman"/>
          <w:color w:val="222222"/>
          <w:sz w:val="26"/>
          <w:szCs w:val="26"/>
        </w:rPr>
        <w:t>Giá</w:t>
      </w:r>
      <w:proofErr w:type="spellEnd"/>
      <w:r w:rsidRPr="0039250C">
        <w:rPr>
          <w:rFonts w:ascii="Times New Roman" w:eastAsia="Times New Roman" w:hAnsi="Times New Roman"/>
          <w:color w:val="222222"/>
          <w:sz w:val="26"/>
          <w:szCs w:val="26"/>
          <w:lang w:val="vi-VN"/>
        </w:rPr>
        <w:t xml:space="preserve"> trị pháp lý của các bằng chứng có được từ hành vi tấn công mạng tại trọng tài quốc tế.</w:t>
      </w:r>
    </w:p>
    <w:p w14:paraId="7BDED004" w14:textId="6FDFACD8" w:rsidR="002C6052" w:rsidRPr="0039250C" w:rsidRDefault="002C6052" w:rsidP="0039250C">
      <w:pPr>
        <w:pStyle w:val="ListParagraph"/>
        <w:spacing w:after="0"/>
        <w:ind w:left="1080"/>
        <w:jc w:val="both"/>
        <w:rPr>
          <w:rFonts w:ascii="Times New Roman" w:hAnsi="Times New Roman"/>
          <w:sz w:val="26"/>
          <w:szCs w:val="26"/>
          <w:lang w:val="pt-BR"/>
        </w:rPr>
      </w:pPr>
    </w:p>
    <w:p w14:paraId="2965B58A" w14:textId="77777777" w:rsidR="002C6052" w:rsidRPr="0039250C" w:rsidRDefault="002C6052" w:rsidP="0039250C">
      <w:pPr>
        <w:ind w:left="360"/>
        <w:jc w:val="both"/>
        <w:rPr>
          <w:rFonts w:ascii="Times New Roman" w:hAnsi="Times New Roman"/>
          <w:sz w:val="26"/>
          <w:szCs w:val="26"/>
        </w:rPr>
      </w:pPr>
    </w:p>
    <w:p w14:paraId="1F8F5EB4" w14:textId="3DF24826" w:rsidR="002C6052" w:rsidRPr="0039250C" w:rsidRDefault="002C6052" w:rsidP="0039250C">
      <w:pPr>
        <w:pStyle w:val="ListParagraph"/>
        <w:tabs>
          <w:tab w:val="left" w:pos="426"/>
        </w:tabs>
        <w:spacing w:after="0"/>
        <w:ind w:left="1080"/>
        <w:jc w:val="both"/>
        <w:rPr>
          <w:rFonts w:ascii="Times New Roman" w:hAnsi="Times New Roman"/>
          <w:noProof/>
          <w:sz w:val="26"/>
          <w:szCs w:val="26"/>
          <w:lang w:val="vi-VN"/>
        </w:rPr>
      </w:pPr>
    </w:p>
    <w:p w14:paraId="0554046F" w14:textId="77777777" w:rsidR="00793A59" w:rsidRPr="0039250C" w:rsidRDefault="00793A59" w:rsidP="0039250C">
      <w:pPr>
        <w:tabs>
          <w:tab w:val="left" w:pos="426"/>
        </w:tabs>
        <w:spacing w:after="0"/>
        <w:jc w:val="both"/>
        <w:rPr>
          <w:rFonts w:ascii="Times New Roman" w:hAnsi="Times New Roman"/>
          <w:noProof/>
          <w:sz w:val="26"/>
          <w:szCs w:val="26"/>
          <w:lang w:val="vi-VN"/>
        </w:rPr>
      </w:pPr>
    </w:p>
    <w:p w14:paraId="3A7C8009" w14:textId="14CFCDC4" w:rsidR="00294124" w:rsidRPr="0039250C" w:rsidRDefault="00294124" w:rsidP="0039250C">
      <w:pPr>
        <w:pStyle w:val="ListParagraph"/>
        <w:tabs>
          <w:tab w:val="left" w:pos="426"/>
        </w:tabs>
        <w:spacing w:after="0"/>
        <w:ind w:left="0"/>
        <w:jc w:val="both"/>
        <w:rPr>
          <w:rFonts w:ascii="Times New Roman" w:eastAsia="Times New Roman" w:hAnsi="Times New Roman"/>
          <w:noProof/>
          <w:sz w:val="26"/>
          <w:szCs w:val="26"/>
        </w:rPr>
      </w:pPr>
    </w:p>
    <w:p w14:paraId="03159786" w14:textId="6E628F72" w:rsidR="00B911AB" w:rsidRPr="0039250C" w:rsidRDefault="00B911AB" w:rsidP="0039250C">
      <w:pPr>
        <w:pStyle w:val="ListParagraph"/>
        <w:tabs>
          <w:tab w:val="left" w:pos="426"/>
        </w:tabs>
        <w:spacing w:after="0"/>
        <w:ind w:left="0"/>
        <w:jc w:val="both"/>
        <w:rPr>
          <w:rFonts w:ascii="Times New Roman" w:eastAsia="Times New Roman" w:hAnsi="Times New Roman"/>
          <w:noProof/>
          <w:sz w:val="26"/>
          <w:szCs w:val="26"/>
        </w:rPr>
      </w:pPr>
    </w:p>
    <w:sectPr w:rsidR="00B911AB" w:rsidRPr="0039250C" w:rsidSect="009430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C5B"/>
    <w:multiLevelType w:val="hybridMultilevel"/>
    <w:tmpl w:val="233E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364F9"/>
    <w:multiLevelType w:val="multilevel"/>
    <w:tmpl w:val="BCCA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E351A"/>
    <w:multiLevelType w:val="hybridMultilevel"/>
    <w:tmpl w:val="BF86EEB8"/>
    <w:lvl w:ilvl="0" w:tplc="0EA677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A3A4F"/>
    <w:multiLevelType w:val="hybridMultilevel"/>
    <w:tmpl w:val="33EEAC8E"/>
    <w:lvl w:ilvl="0" w:tplc="06BA8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66DE7"/>
    <w:multiLevelType w:val="hybridMultilevel"/>
    <w:tmpl w:val="04D0E03E"/>
    <w:lvl w:ilvl="0" w:tplc="3DB84044">
      <w:start w:val="123"/>
      <w:numFmt w:val="decimal"/>
      <w:lvlText w:val="%1."/>
      <w:lvlJc w:val="left"/>
      <w:pPr>
        <w:ind w:left="780" w:hanging="42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F4F13"/>
    <w:multiLevelType w:val="hybridMultilevel"/>
    <w:tmpl w:val="DC1805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46A2B"/>
    <w:multiLevelType w:val="hybridMultilevel"/>
    <w:tmpl w:val="B03EE3C4"/>
    <w:lvl w:ilvl="0" w:tplc="0409000F">
      <w:start w:val="1"/>
      <w:numFmt w:val="decimal"/>
      <w:lvlText w:val="%1."/>
      <w:lvlJc w:val="left"/>
      <w:pPr>
        <w:ind w:left="720" w:hanging="360"/>
      </w:pPr>
    </w:lvl>
    <w:lvl w:ilvl="1" w:tplc="6100B55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D6D7F"/>
    <w:multiLevelType w:val="hybridMultilevel"/>
    <w:tmpl w:val="C05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248FE"/>
    <w:multiLevelType w:val="hybridMultilevel"/>
    <w:tmpl w:val="F15CF6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B4E1E"/>
    <w:multiLevelType w:val="hybridMultilevel"/>
    <w:tmpl w:val="400A21EC"/>
    <w:lvl w:ilvl="0" w:tplc="845C2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866B0"/>
    <w:multiLevelType w:val="hybridMultilevel"/>
    <w:tmpl w:val="BF0246F8"/>
    <w:lvl w:ilvl="0" w:tplc="1840D7BC">
      <w:start w:val="9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821B92"/>
    <w:multiLevelType w:val="hybridMultilevel"/>
    <w:tmpl w:val="C8808A68"/>
    <w:lvl w:ilvl="0" w:tplc="A41A09FE">
      <w:start w:val="1"/>
      <w:numFmt w:val="decimal"/>
      <w:lvlText w:val="%1."/>
      <w:lvlJc w:val="left"/>
      <w:pPr>
        <w:ind w:left="720" w:hanging="360"/>
      </w:pPr>
      <w:rPr>
        <w:rFonts w:eastAsia="Calibri"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41C17"/>
    <w:multiLevelType w:val="hybridMultilevel"/>
    <w:tmpl w:val="CBDE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31955"/>
    <w:multiLevelType w:val="hybridMultilevel"/>
    <w:tmpl w:val="D264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E3E59"/>
    <w:multiLevelType w:val="hybridMultilevel"/>
    <w:tmpl w:val="C81682B0"/>
    <w:lvl w:ilvl="0" w:tplc="64AA5790">
      <w:start w:val="1"/>
      <w:numFmt w:val="upperRoman"/>
      <w:lvlText w:val="%1."/>
      <w:lvlJc w:val="left"/>
      <w:pPr>
        <w:ind w:left="1080" w:hanging="720"/>
      </w:pPr>
      <w:rPr>
        <w:rFonts w:hint="default"/>
      </w:rPr>
    </w:lvl>
    <w:lvl w:ilvl="1" w:tplc="1DFA61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1427D"/>
    <w:multiLevelType w:val="hybridMultilevel"/>
    <w:tmpl w:val="FD38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A2755"/>
    <w:multiLevelType w:val="hybridMultilevel"/>
    <w:tmpl w:val="69A20B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57110"/>
    <w:multiLevelType w:val="hybridMultilevel"/>
    <w:tmpl w:val="E20E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13"/>
  </w:num>
  <w:num w:numId="5">
    <w:abstractNumId w:val="1"/>
  </w:num>
  <w:num w:numId="6">
    <w:abstractNumId w:val="14"/>
  </w:num>
  <w:num w:numId="7">
    <w:abstractNumId w:val="16"/>
  </w:num>
  <w:num w:numId="8">
    <w:abstractNumId w:val="9"/>
  </w:num>
  <w:num w:numId="9">
    <w:abstractNumId w:val="3"/>
  </w:num>
  <w:num w:numId="10">
    <w:abstractNumId w:val="15"/>
  </w:num>
  <w:num w:numId="11">
    <w:abstractNumId w:val="11"/>
  </w:num>
  <w:num w:numId="12">
    <w:abstractNumId w:val="6"/>
  </w:num>
  <w:num w:numId="13">
    <w:abstractNumId w:val="2"/>
  </w:num>
  <w:num w:numId="14">
    <w:abstractNumId w:val="0"/>
  </w:num>
  <w:num w:numId="15">
    <w:abstractNumId w:val="17"/>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40"/>
    <w:rsid w:val="00015DCF"/>
    <w:rsid w:val="00050343"/>
    <w:rsid w:val="000E11DE"/>
    <w:rsid w:val="000E2D8B"/>
    <w:rsid w:val="000F6240"/>
    <w:rsid w:val="001B0567"/>
    <w:rsid w:val="001C1BC0"/>
    <w:rsid w:val="00246588"/>
    <w:rsid w:val="00294124"/>
    <w:rsid w:val="002C6052"/>
    <w:rsid w:val="003049D2"/>
    <w:rsid w:val="0039250C"/>
    <w:rsid w:val="003B4F68"/>
    <w:rsid w:val="003D671C"/>
    <w:rsid w:val="004B14CD"/>
    <w:rsid w:val="00516B76"/>
    <w:rsid w:val="0055161C"/>
    <w:rsid w:val="00561283"/>
    <w:rsid w:val="005D46EC"/>
    <w:rsid w:val="005E0C0D"/>
    <w:rsid w:val="00630633"/>
    <w:rsid w:val="00637ADC"/>
    <w:rsid w:val="006575E7"/>
    <w:rsid w:val="006A501B"/>
    <w:rsid w:val="0072437D"/>
    <w:rsid w:val="0079261B"/>
    <w:rsid w:val="00793A59"/>
    <w:rsid w:val="007F0854"/>
    <w:rsid w:val="00842690"/>
    <w:rsid w:val="00852038"/>
    <w:rsid w:val="00927EE4"/>
    <w:rsid w:val="009430C9"/>
    <w:rsid w:val="009663D9"/>
    <w:rsid w:val="009666AC"/>
    <w:rsid w:val="009E2D32"/>
    <w:rsid w:val="009E4E74"/>
    <w:rsid w:val="00A45B8F"/>
    <w:rsid w:val="00B911AB"/>
    <w:rsid w:val="00BE2200"/>
    <w:rsid w:val="00C20938"/>
    <w:rsid w:val="00C5105D"/>
    <w:rsid w:val="00C90A06"/>
    <w:rsid w:val="00CB37F6"/>
    <w:rsid w:val="00CF023C"/>
    <w:rsid w:val="00CF0E57"/>
    <w:rsid w:val="00D316B5"/>
    <w:rsid w:val="00DB34B3"/>
    <w:rsid w:val="00DC1A84"/>
    <w:rsid w:val="00DD0D19"/>
    <w:rsid w:val="00E65A0A"/>
    <w:rsid w:val="00E71804"/>
    <w:rsid w:val="00FC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A2597"/>
  <w15:docId w15:val="{AB93E909-8F88-7A45-9CA5-D3A6381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40"/>
    <w:pPr>
      <w:ind w:left="720"/>
      <w:contextualSpacing/>
    </w:pPr>
  </w:style>
  <w:style w:type="paragraph" w:styleId="BalloonText">
    <w:name w:val="Balloon Text"/>
    <w:basedOn w:val="Normal"/>
    <w:link w:val="BalloonTextChar"/>
    <w:uiPriority w:val="99"/>
    <w:semiHidden/>
    <w:unhideWhenUsed/>
    <w:rsid w:val="008426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690"/>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6A501B"/>
    <w:rPr>
      <w:sz w:val="16"/>
      <w:szCs w:val="16"/>
    </w:rPr>
  </w:style>
  <w:style w:type="paragraph" w:styleId="CommentText">
    <w:name w:val="annotation text"/>
    <w:basedOn w:val="Normal"/>
    <w:link w:val="CommentTextChar"/>
    <w:uiPriority w:val="99"/>
    <w:semiHidden/>
    <w:unhideWhenUsed/>
    <w:rsid w:val="006A501B"/>
    <w:pPr>
      <w:spacing w:line="240" w:lineRule="auto"/>
    </w:pPr>
    <w:rPr>
      <w:sz w:val="20"/>
      <w:szCs w:val="20"/>
    </w:rPr>
  </w:style>
  <w:style w:type="character" w:customStyle="1" w:styleId="CommentTextChar">
    <w:name w:val="Comment Text Char"/>
    <w:basedOn w:val="DefaultParagraphFont"/>
    <w:link w:val="CommentText"/>
    <w:uiPriority w:val="99"/>
    <w:semiHidden/>
    <w:rsid w:val="006A50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501B"/>
    <w:rPr>
      <w:b/>
      <w:bCs/>
    </w:rPr>
  </w:style>
  <w:style w:type="character" w:customStyle="1" w:styleId="CommentSubjectChar">
    <w:name w:val="Comment Subject Char"/>
    <w:basedOn w:val="CommentTextChar"/>
    <w:link w:val="CommentSubject"/>
    <w:uiPriority w:val="99"/>
    <w:semiHidden/>
    <w:rsid w:val="006A501B"/>
    <w:rPr>
      <w:rFonts w:ascii="Calibri" w:eastAsia="Calibri" w:hAnsi="Calibri" w:cs="Times New Roman"/>
      <w:b/>
      <w:bCs/>
      <w:sz w:val="20"/>
      <w:szCs w:val="20"/>
    </w:rPr>
  </w:style>
  <w:style w:type="paragraph" w:styleId="NormalWeb">
    <w:name w:val="Normal (Web)"/>
    <w:basedOn w:val="Normal"/>
    <w:uiPriority w:val="99"/>
    <w:unhideWhenUsed/>
    <w:rsid w:val="00B911AB"/>
    <w:pPr>
      <w:spacing w:before="100" w:beforeAutospacing="1" w:after="100" w:afterAutospacing="1" w:line="240" w:lineRule="auto"/>
    </w:pPr>
    <w:rPr>
      <w:rFonts w:ascii="Times New Roman" w:eastAsia="Times New Roman" w:hAnsi="Times New Roman"/>
      <w:sz w:val="24"/>
      <w:szCs w:val="24"/>
      <w:lang w:val="en-VN"/>
    </w:rPr>
  </w:style>
  <w:style w:type="character" w:customStyle="1" w:styleId="apple-converted-space">
    <w:name w:val="apple-converted-space"/>
    <w:basedOn w:val="DefaultParagraphFont"/>
    <w:rsid w:val="0039250C"/>
  </w:style>
  <w:style w:type="character" w:styleId="Emphasis">
    <w:name w:val="Emphasis"/>
    <w:basedOn w:val="DefaultParagraphFont"/>
    <w:uiPriority w:val="20"/>
    <w:qFormat/>
    <w:rsid w:val="00392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3204">
      <w:bodyDiv w:val="1"/>
      <w:marLeft w:val="0"/>
      <w:marRight w:val="0"/>
      <w:marTop w:val="0"/>
      <w:marBottom w:val="0"/>
      <w:divBdr>
        <w:top w:val="none" w:sz="0" w:space="0" w:color="auto"/>
        <w:left w:val="none" w:sz="0" w:space="0" w:color="auto"/>
        <w:bottom w:val="none" w:sz="0" w:space="0" w:color="auto"/>
        <w:right w:val="none" w:sz="0" w:space="0" w:color="auto"/>
      </w:divBdr>
    </w:div>
    <w:div w:id="390345378">
      <w:bodyDiv w:val="1"/>
      <w:marLeft w:val="0"/>
      <w:marRight w:val="0"/>
      <w:marTop w:val="0"/>
      <w:marBottom w:val="0"/>
      <w:divBdr>
        <w:top w:val="none" w:sz="0" w:space="0" w:color="auto"/>
        <w:left w:val="none" w:sz="0" w:space="0" w:color="auto"/>
        <w:bottom w:val="none" w:sz="0" w:space="0" w:color="auto"/>
        <w:right w:val="none" w:sz="0" w:space="0" w:color="auto"/>
      </w:divBdr>
      <w:divsChild>
        <w:div w:id="1431588630">
          <w:marLeft w:val="0"/>
          <w:marRight w:val="0"/>
          <w:marTop w:val="0"/>
          <w:marBottom w:val="0"/>
          <w:divBdr>
            <w:top w:val="none" w:sz="0" w:space="0" w:color="auto"/>
            <w:left w:val="none" w:sz="0" w:space="0" w:color="auto"/>
            <w:bottom w:val="none" w:sz="0" w:space="0" w:color="auto"/>
            <w:right w:val="none" w:sz="0" w:space="0" w:color="auto"/>
          </w:divBdr>
        </w:div>
        <w:div w:id="610284930">
          <w:marLeft w:val="0"/>
          <w:marRight w:val="0"/>
          <w:marTop w:val="0"/>
          <w:marBottom w:val="0"/>
          <w:divBdr>
            <w:top w:val="none" w:sz="0" w:space="0" w:color="auto"/>
            <w:left w:val="none" w:sz="0" w:space="0" w:color="auto"/>
            <w:bottom w:val="none" w:sz="0" w:space="0" w:color="auto"/>
            <w:right w:val="none" w:sz="0" w:space="0" w:color="auto"/>
          </w:divBdr>
        </w:div>
        <w:div w:id="1145314457">
          <w:marLeft w:val="0"/>
          <w:marRight w:val="0"/>
          <w:marTop w:val="0"/>
          <w:marBottom w:val="0"/>
          <w:divBdr>
            <w:top w:val="none" w:sz="0" w:space="0" w:color="auto"/>
            <w:left w:val="none" w:sz="0" w:space="0" w:color="auto"/>
            <w:bottom w:val="none" w:sz="0" w:space="0" w:color="auto"/>
            <w:right w:val="none" w:sz="0" w:space="0" w:color="auto"/>
          </w:divBdr>
        </w:div>
      </w:divsChild>
    </w:div>
    <w:div w:id="1098522317">
      <w:bodyDiv w:val="1"/>
      <w:marLeft w:val="0"/>
      <w:marRight w:val="0"/>
      <w:marTop w:val="0"/>
      <w:marBottom w:val="0"/>
      <w:divBdr>
        <w:top w:val="none" w:sz="0" w:space="0" w:color="auto"/>
        <w:left w:val="none" w:sz="0" w:space="0" w:color="auto"/>
        <w:bottom w:val="none" w:sz="0" w:space="0" w:color="auto"/>
        <w:right w:val="none" w:sz="0" w:space="0" w:color="auto"/>
      </w:divBdr>
      <w:divsChild>
        <w:div w:id="1369454761">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sChild>
    </w:div>
    <w:div w:id="1348827223">
      <w:bodyDiv w:val="1"/>
      <w:marLeft w:val="0"/>
      <w:marRight w:val="0"/>
      <w:marTop w:val="0"/>
      <w:marBottom w:val="0"/>
      <w:divBdr>
        <w:top w:val="none" w:sz="0" w:space="0" w:color="auto"/>
        <w:left w:val="none" w:sz="0" w:space="0" w:color="auto"/>
        <w:bottom w:val="none" w:sz="0" w:space="0" w:color="auto"/>
        <w:right w:val="none" w:sz="0" w:space="0" w:color="auto"/>
      </w:divBdr>
      <w:divsChild>
        <w:div w:id="120706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962551">
              <w:marLeft w:val="0"/>
              <w:marRight w:val="0"/>
              <w:marTop w:val="0"/>
              <w:marBottom w:val="0"/>
              <w:divBdr>
                <w:top w:val="none" w:sz="0" w:space="0" w:color="auto"/>
                <w:left w:val="none" w:sz="0" w:space="0" w:color="auto"/>
                <w:bottom w:val="none" w:sz="0" w:space="0" w:color="auto"/>
                <w:right w:val="none" w:sz="0" w:space="0" w:color="auto"/>
              </w:divBdr>
              <w:divsChild>
                <w:div w:id="1349025484">
                  <w:marLeft w:val="0"/>
                  <w:marRight w:val="0"/>
                  <w:marTop w:val="0"/>
                  <w:marBottom w:val="0"/>
                  <w:divBdr>
                    <w:top w:val="none" w:sz="0" w:space="0" w:color="auto"/>
                    <w:left w:val="none" w:sz="0" w:space="0" w:color="auto"/>
                    <w:bottom w:val="none" w:sz="0" w:space="0" w:color="auto"/>
                    <w:right w:val="none" w:sz="0" w:space="0" w:color="auto"/>
                  </w:divBdr>
                  <w:divsChild>
                    <w:div w:id="1958295651">
                      <w:marLeft w:val="0"/>
                      <w:marRight w:val="0"/>
                      <w:marTop w:val="0"/>
                      <w:marBottom w:val="0"/>
                      <w:divBdr>
                        <w:top w:val="none" w:sz="0" w:space="0" w:color="auto"/>
                        <w:left w:val="none" w:sz="0" w:space="0" w:color="auto"/>
                        <w:bottom w:val="none" w:sz="0" w:space="0" w:color="auto"/>
                        <w:right w:val="none" w:sz="0" w:space="0" w:color="auto"/>
                      </w:divBdr>
                      <w:divsChild>
                        <w:div w:id="7785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28534">
      <w:bodyDiv w:val="1"/>
      <w:marLeft w:val="0"/>
      <w:marRight w:val="0"/>
      <w:marTop w:val="0"/>
      <w:marBottom w:val="0"/>
      <w:divBdr>
        <w:top w:val="none" w:sz="0" w:space="0" w:color="auto"/>
        <w:left w:val="none" w:sz="0" w:space="0" w:color="auto"/>
        <w:bottom w:val="none" w:sz="0" w:space="0" w:color="auto"/>
        <w:right w:val="none" w:sz="0" w:space="0" w:color="auto"/>
      </w:divBdr>
      <w:divsChild>
        <w:div w:id="371730943">
          <w:marLeft w:val="0"/>
          <w:marRight w:val="0"/>
          <w:marTop w:val="0"/>
          <w:marBottom w:val="0"/>
          <w:divBdr>
            <w:top w:val="none" w:sz="0" w:space="0" w:color="auto"/>
            <w:left w:val="none" w:sz="0" w:space="0" w:color="auto"/>
            <w:bottom w:val="none" w:sz="0" w:space="0" w:color="auto"/>
            <w:right w:val="none" w:sz="0" w:space="0" w:color="auto"/>
          </w:divBdr>
        </w:div>
        <w:div w:id="914360894">
          <w:marLeft w:val="0"/>
          <w:marRight w:val="0"/>
          <w:marTop w:val="0"/>
          <w:marBottom w:val="0"/>
          <w:divBdr>
            <w:top w:val="none" w:sz="0" w:space="0" w:color="auto"/>
            <w:left w:val="none" w:sz="0" w:space="0" w:color="auto"/>
            <w:bottom w:val="none" w:sz="0" w:space="0" w:color="auto"/>
            <w:right w:val="none" w:sz="0" w:space="0" w:color="auto"/>
          </w:divBdr>
        </w:div>
        <w:div w:id="2049210766">
          <w:marLeft w:val="0"/>
          <w:marRight w:val="0"/>
          <w:marTop w:val="0"/>
          <w:marBottom w:val="0"/>
          <w:divBdr>
            <w:top w:val="none" w:sz="0" w:space="0" w:color="auto"/>
            <w:left w:val="none" w:sz="0" w:space="0" w:color="auto"/>
            <w:bottom w:val="none" w:sz="0" w:space="0" w:color="auto"/>
            <w:right w:val="none" w:sz="0" w:space="0" w:color="auto"/>
          </w:divBdr>
        </w:div>
      </w:divsChild>
    </w:div>
    <w:div w:id="2098674066">
      <w:bodyDiv w:val="1"/>
      <w:marLeft w:val="0"/>
      <w:marRight w:val="0"/>
      <w:marTop w:val="0"/>
      <w:marBottom w:val="0"/>
      <w:divBdr>
        <w:top w:val="none" w:sz="0" w:space="0" w:color="auto"/>
        <w:left w:val="none" w:sz="0" w:space="0" w:color="auto"/>
        <w:bottom w:val="none" w:sz="0" w:space="0" w:color="auto"/>
        <w:right w:val="none" w:sz="0" w:space="0" w:color="auto"/>
      </w:divBdr>
      <w:divsChild>
        <w:div w:id="1011571553">
          <w:marLeft w:val="0"/>
          <w:marRight w:val="0"/>
          <w:marTop w:val="0"/>
          <w:marBottom w:val="0"/>
          <w:divBdr>
            <w:top w:val="none" w:sz="0" w:space="0" w:color="auto"/>
            <w:left w:val="none" w:sz="0" w:space="0" w:color="auto"/>
            <w:bottom w:val="none" w:sz="0" w:space="0" w:color="auto"/>
            <w:right w:val="none" w:sz="0" w:space="0" w:color="auto"/>
          </w:divBdr>
        </w:div>
        <w:div w:id="99118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E9CE-2FBC-5645-A0FC-0FB06721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loan trịnh</cp:lastModifiedBy>
  <cp:revision>6</cp:revision>
  <dcterms:created xsi:type="dcterms:W3CDTF">2023-01-31T03:29:00Z</dcterms:created>
  <dcterms:modified xsi:type="dcterms:W3CDTF">2023-01-31T03:39:00Z</dcterms:modified>
</cp:coreProperties>
</file>